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906AC1" w:rsidP="00906AC1" w:rsidRDefault="00906AC1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39069F80" wp14:editId="4E21CB7D">
            <wp:extent cx="487492" cy="782320"/>
            <wp:effectExtent l="0" t="0" r="8255" b="0"/>
            <wp:docPr id="1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906AC1" w:rsidP="00906AC1" w:rsidRDefault="00906AC1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906AC1" w:rsidP="00906AC1" w:rsidRDefault="00906AC1" w14:paraId="194735E3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ดร.ธรรมรง เอียดคง</w:t>
      </w:r>
    </w:p>
    <w:p xmlns:wp14="http://schemas.microsoft.com/office/word/2010/wordml" w:rsidRPr="009A193B" w:rsidR="00906AC1" w:rsidP="00906AC1" w:rsidRDefault="00906AC1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8"/>
        <w:gridCol w:w="980"/>
        <w:gridCol w:w="3168"/>
      </w:tblGrid>
      <w:tr xmlns:wp14="http://schemas.microsoft.com/office/word/2010/wordml" w:rsidRPr="009A193B" w:rsidR="00906AC1" w:rsidTr="00195F9D" w14:paraId="2B6D0DBC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06AC1" w:rsidP="00195F9D" w:rsidRDefault="00906AC1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906AC1" w:rsidP="00195F9D" w:rsidRDefault="00906AC1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906AC1" w:rsidP="00195F9D" w:rsidRDefault="00906AC1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06AC1" w:rsidP="00195F9D" w:rsidRDefault="00906AC1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906AC1" w:rsidP="00195F9D" w:rsidRDefault="00906AC1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06AC1" w:rsidP="00195F9D" w:rsidRDefault="00906AC1" w14:paraId="33F27496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086-2747254</w:t>
            </w:r>
          </w:p>
          <w:p w:rsidRPr="009A193B" w:rsidR="00906AC1" w:rsidP="00195F9D" w:rsidRDefault="00906AC1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:rsidRPr="009A193B" w:rsidR="00906AC1" w:rsidP="00195F9D" w:rsidRDefault="00906AC1" w14:paraId="6337D07E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thammarong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ea@mail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906AC1" w:rsidP="00906AC1" w:rsidRDefault="00906AC1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6AC1" w:rsidP="00906AC1" w:rsidRDefault="00906AC1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1914"/>
        <w:gridCol w:w="2944"/>
        <w:gridCol w:w="3448"/>
        <w:gridCol w:w="797"/>
      </w:tblGrid>
      <w:tr xmlns:wp14="http://schemas.microsoft.com/office/word/2010/wordml" w:rsidRPr="00642AD3" w:rsidR="00906AC1" w:rsidTr="00195F9D" w14:paraId="187A4588" wp14:textId="77777777"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42AD3" w:rsidR="00906AC1" w:rsidP="00195F9D" w:rsidRDefault="00906AC1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42AD3" w:rsidR="00906AC1" w:rsidP="00195F9D" w:rsidRDefault="00906AC1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42AD3" w:rsidR="00906AC1" w:rsidP="00195F9D" w:rsidRDefault="00906AC1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42AD3" w:rsidR="00906AC1" w:rsidP="00195F9D" w:rsidRDefault="00906AC1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642AD3" w:rsidR="00906AC1" w:rsidTr="00195F9D" w14:paraId="76EF07B7" wp14:textId="77777777"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68920DC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2263DC05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3A67920D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xmlns:wp14="http://schemas.microsoft.com/office/word/2010/wordml" w:rsidRPr="00642AD3" w:rsidR="00906AC1" w:rsidTr="00195F9D" w14:paraId="4F22B1E5" wp14:textId="77777777"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320DFA8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วิทยาศาสตร์ศึกษา </w:t>
            </w:r>
            <w:r w:rsidRPr="00642AD3">
              <w:rPr>
                <w:rFonts w:ascii="TH SarabunPSK" w:hAnsi="TH SarabunPSK" w:cs="TH SarabunPSK"/>
                <w:sz w:val="28"/>
                <w:cs/>
                <w:lang w:val="en-GB"/>
              </w:rPr>
              <w:t>ฟิสิกส์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46B8116C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65023016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xmlns:wp14="http://schemas.microsoft.com/office/word/2010/wordml" w:rsidRPr="00642AD3" w:rsidR="00906AC1" w:rsidTr="00195F9D" w14:paraId="62A408F1" wp14:textId="77777777"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0FEAAF2E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ค.บ. (ศึกษาศาสตร์)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3566F5A2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0802B17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มหาวิทยาลัยราชภัฏนครศรีธรรมราช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706E0508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</w:tbl>
    <w:p xmlns:wp14="http://schemas.microsoft.com/office/word/2010/wordml" w:rsidRPr="009A193B" w:rsidR="00906AC1" w:rsidP="00906AC1" w:rsidRDefault="00906AC1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906AC1" w:rsidP="00906AC1" w:rsidRDefault="00906AC1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642AD3" w:rsidR="00906AC1" w:rsidTr="00195F9D" w14:paraId="0B357D1B" wp14:textId="77777777">
        <w:trPr>
          <w:trHeight w:val="70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42AD3" w:rsidR="00906AC1" w:rsidP="00195F9D" w:rsidRDefault="00906AC1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42AD3" w:rsidR="00906AC1" w:rsidP="00195F9D" w:rsidRDefault="00906AC1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42AD3" w:rsidR="00906AC1" w:rsidP="00195F9D" w:rsidRDefault="00906AC1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642AD3" w:rsidR="00906AC1" w:rsidTr="00195F9D" w14:paraId="78529A97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AD3" w:rsidR="00906AC1" w:rsidP="00195F9D" w:rsidRDefault="00906AC1" w14:paraId="780D2E64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7DA04FB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2566-ปัจจุบัน</w:t>
            </w:r>
          </w:p>
        </w:tc>
      </w:tr>
      <w:tr xmlns:wp14="http://schemas.microsoft.com/office/word/2010/wordml" w:rsidRPr="00642AD3" w:rsidR="00906AC1" w:rsidTr="00195F9D" w14:paraId="2335BD06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AD3" w:rsidR="00906AC1" w:rsidP="00195F9D" w:rsidRDefault="00906AC1" w14:paraId="06CDA273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2AD3" w:rsidR="00906AC1" w:rsidP="00195F9D" w:rsidRDefault="00906AC1" w14:paraId="0AE9826F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2557</w:t>
            </w:r>
            <w:r w:rsidRPr="00642AD3">
              <w:rPr>
                <w:rFonts w:ascii="TH SarabunPSK" w:hAnsi="TH SarabunPSK" w:cs="TH SarabunPSK"/>
                <w:sz w:val="28"/>
                <w:cs/>
              </w:rPr>
              <w:t>–2566</w:t>
            </w:r>
          </w:p>
        </w:tc>
      </w:tr>
      <w:tr xmlns:wp14="http://schemas.microsoft.com/office/word/2010/wordml" w:rsidRPr="00642AD3" w:rsidR="00906AC1" w:rsidTr="00195F9D" w14:paraId="79FD5239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AD3" w:rsidR="00906AC1" w:rsidP="00195F9D" w:rsidRDefault="00906AC1" w14:paraId="6A9ECEF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AD3" w:rsidR="00906AC1" w:rsidP="00195F9D" w:rsidRDefault="00906AC1" w14:paraId="60A6EEE2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AD3" w:rsidR="00906AC1" w:rsidP="00195F9D" w:rsidRDefault="00906AC1" w14:paraId="34B11BB2" wp14:textId="77777777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2551</w:t>
            </w:r>
            <w:r w:rsidRPr="00642AD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xmlns:wp14="http://schemas.microsoft.com/office/word/2010/wordml" w:rsidRPr="009A193B" w:rsidR="00906AC1" w:rsidP="00906AC1" w:rsidRDefault="00906AC1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6AC1" w:rsidP="00906AC1" w:rsidRDefault="00906AC1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642AD3" w:rsidR="00906AC1" w:rsidP="00906AC1" w:rsidRDefault="00906AC1" w14:paraId="6C607217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2AD3">
        <w:rPr>
          <w:rFonts w:ascii="TH SarabunPSK" w:hAnsi="TH SarabunPSK" w:cs="TH SarabunPSK"/>
          <w:sz w:val="32"/>
          <w:szCs w:val="32"/>
          <w:cs/>
        </w:rPr>
        <w:t>ฟิสิกส์ศึกษา</w:t>
      </w:r>
    </w:p>
    <w:p xmlns:wp14="http://schemas.microsoft.com/office/word/2010/wordml" w:rsidRPr="00642AD3" w:rsidR="00906AC1" w:rsidP="00906AC1" w:rsidRDefault="00906AC1" w14:paraId="7E5F67D7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2AD3">
        <w:rPr>
          <w:rFonts w:ascii="TH SarabunPSK" w:hAnsi="TH SarabunPSK" w:cs="TH SarabunPSK"/>
          <w:sz w:val="32"/>
          <w:szCs w:val="32"/>
          <w:cs/>
        </w:rPr>
        <w:t>ระบบวัดความดันด้วยคลื่นเสียง</w:t>
      </w:r>
    </w:p>
    <w:p xmlns:wp14="http://schemas.microsoft.com/office/word/2010/wordml" w:rsidRPr="009A193B" w:rsidR="00906AC1" w:rsidP="00906AC1" w:rsidRDefault="00906AC1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6AC1" w:rsidP="00906AC1" w:rsidRDefault="00906AC1" w14:paraId="0F0A42A0" wp14:textId="7777777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89"/>
        <w:gridCol w:w="2027"/>
        <w:gridCol w:w="1883"/>
        <w:gridCol w:w="2464"/>
        <w:gridCol w:w="1251"/>
      </w:tblGrid>
      <w:tr xmlns:wp14="http://schemas.microsoft.com/office/word/2010/wordml" w:rsidRPr="00642AD3" w:rsidR="00906AC1" w:rsidTr="00195F9D" w14:paraId="13A4DC8D" wp14:textId="77777777">
        <w:trPr>
          <w:tblHeader/>
        </w:trPr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hideMark/>
          </w:tcPr>
          <w:p w:rsidRPr="00642AD3" w:rsidR="00906AC1" w:rsidP="00195F9D" w:rsidRDefault="00906AC1" w14:paraId="183CA32A" wp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hideMark/>
          </w:tcPr>
          <w:p w:rsidRPr="00642AD3" w:rsidR="00906AC1" w:rsidP="00195F9D" w:rsidRDefault="00906AC1" w14:paraId="63B3DD76" wp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642AD3" w:rsidR="00906AC1" w:rsidP="00195F9D" w:rsidRDefault="00906AC1" w14:paraId="316F4E78" wp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642AD3" w:rsidR="00906AC1" w:rsidP="00195F9D" w:rsidRDefault="00906AC1" w14:paraId="62E59DAD" wp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642AD3" w:rsidR="00906AC1" w:rsidP="00195F9D" w:rsidRDefault="00906AC1" w14:paraId="54691B9F" wp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642AD3" w:rsidR="00906AC1" w:rsidTr="00195F9D" w14:paraId="406E5479" wp14:textId="77777777">
        <w:tc>
          <w:tcPr>
            <w:tcW w:w="8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02D04205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642AD3" w:rsidR="00906AC1" w:rsidP="00195F9D" w:rsidRDefault="00906AC1" w14:paraId="5A8FF92E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3B417849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7BFDD58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7E2BDEC4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106 General Physics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546C133E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642AD3" w:rsidR="00906AC1" w:rsidTr="00195F9D" w14:paraId="3C0CBACE" wp14:textId="77777777">
        <w:tc>
          <w:tcPr>
            <w:tcW w:w="8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1C8F396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2F638EAE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38C59BE2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</w:t>
            </w:r>
          </w:p>
          <w:p w:rsidRPr="00642AD3" w:rsidR="00906AC1" w:rsidP="00195F9D" w:rsidRDefault="00906AC1" w14:paraId="5AE0A373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พ.ศ.2562/สาขาวิชาฟิสิกส์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524FEC63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 xml:space="preserve">102Physics laboratory I 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16F27127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642AD3" w:rsidR="00906AC1" w:rsidTr="00195F9D" w14:paraId="54C9D713" wp14:textId="77777777">
        <w:tc>
          <w:tcPr>
            <w:tcW w:w="8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72A3D3E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0D0B940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0E27B00A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01FE843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104 Physics laboratory II</w:t>
            </w:r>
          </w:p>
        </w:tc>
        <w:tc>
          <w:tcPr>
            <w:tcW w:w="679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60061E4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42AD3" w:rsidR="00906AC1" w:rsidTr="008866F1" w14:paraId="3C39E3D4" wp14:textId="77777777">
        <w:trPr>
          <w:trHeight w:val="70"/>
        </w:trPr>
        <w:tc>
          <w:tcPr>
            <w:tcW w:w="8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4EAFD9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B94D5A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3DEEC66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0C35556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 xml:space="preserve">200 Intermedia laboratory 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42AE6F70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2557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642AD3" w:rsidR="00906AC1" w:rsidTr="00195F9D" w14:paraId="65FDB517" wp14:textId="77777777">
        <w:trPr>
          <w:trHeight w:val="540"/>
        </w:trPr>
        <w:tc>
          <w:tcPr>
            <w:tcW w:w="8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3656B9AB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5FB0818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049F31CB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C87B56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202, Advanced Physics Laboratory</w:t>
            </w:r>
          </w:p>
        </w:tc>
        <w:tc>
          <w:tcPr>
            <w:tcW w:w="679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5312826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42AD3" w:rsidR="00906AC1" w:rsidTr="00195F9D" w14:paraId="719D0C18" wp14:textId="77777777">
        <w:tc>
          <w:tcPr>
            <w:tcW w:w="8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62486C0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101652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B99056E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5CFDFBA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250, Waves and Vibrations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7947249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642AD3" w:rsidR="00906AC1" w:rsidTr="00195F9D" w14:paraId="3173C4BA" wp14:textId="77777777">
        <w:tc>
          <w:tcPr>
            <w:tcW w:w="862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1299C43A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4DDBEF00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42AD3" w:rsidR="00906AC1" w:rsidP="00195F9D" w:rsidRDefault="00906AC1" w14:paraId="3461D77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13897063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322, Forensic Physics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42AD3" w:rsidR="00906AC1" w:rsidP="00195F9D" w:rsidRDefault="00906AC1" w14:paraId="3EA95ED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xmlns:wp14="http://schemas.microsoft.com/office/word/2010/wordml" w:rsidR="00906AC1" w:rsidP="00906AC1" w:rsidRDefault="00906AC1" w14:paraId="3CF2D8B6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906AC1" w:rsidP="00906AC1" w:rsidRDefault="00906AC1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906AC1" w:rsidP="00906AC1" w:rsidRDefault="00906AC1" w14:paraId="4F2A88BA" wp14:textId="7777777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98199E" w:rsidR="00906AC1" w:rsidP="00906AC1" w:rsidRDefault="00906AC1" w14:paraId="7FD088EB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Plasma production by helicon wave</w:t>
      </w:r>
    </w:p>
    <w:p xmlns:wp14="http://schemas.microsoft.com/office/word/2010/wordml" w:rsidR="00906AC1" w:rsidP="00906AC1" w:rsidRDefault="00906AC1" w14:paraId="0FB78278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8866F1" w:rsidP="00906AC1" w:rsidRDefault="008866F1" w14:paraId="1FC39945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6AC1" w:rsidP="00906AC1" w:rsidRDefault="00906AC1" w14:paraId="4BA78E73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name="_GoBack" w:id="0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xmlns:wp14="http://schemas.microsoft.com/office/word/2010/wordml" w:rsidRPr="0098199E" w:rsidR="00906AC1" w:rsidP="00906AC1" w:rsidRDefault="00906AC1" w14:paraId="4FD39F76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Eadkhong</w:t>
      </w:r>
      <w:r w:rsidRPr="0098199E">
        <w:rPr>
          <w:rFonts w:ascii="TH SarabunPSK" w:hAnsi="TH SarabunPSK" w:cs="TH SarabunPSK"/>
          <w:sz w:val="32"/>
          <w:szCs w:val="32"/>
        </w:rPr>
        <w:t>, T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 xml:space="preserve">, &amp; </w:t>
      </w:r>
      <w:r w:rsidRPr="0098199E">
        <w:rPr>
          <w:rFonts w:ascii="TH SarabunPSK" w:hAnsi="TH SarabunPSK" w:cs="TH SarabunPSK"/>
          <w:sz w:val="32"/>
          <w:szCs w:val="32"/>
        </w:rPr>
        <w:t>Danworaphong</w:t>
      </w:r>
      <w:r w:rsidRPr="0098199E">
        <w:rPr>
          <w:rFonts w:ascii="TH SarabunPSK" w:hAnsi="TH SarabunPSK" w:cs="TH SarabunPSK"/>
          <w:sz w:val="32"/>
          <w:szCs w:val="32"/>
        </w:rPr>
        <w:t>, S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(2014). </w:t>
      </w:r>
      <w:r w:rsidRPr="0098199E">
        <w:rPr>
          <w:rFonts w:ascii="TH SarabunPSK" w:hAnsi="TH SarabunPSK" w:cs="TH SarabunPSK"/>
          <w:sz w:val="32"/>
          <w:szCs w:val="32"/>
        </w:rPr>
        <w:t>Imaging surface water waves for the determination of surface tension and spatial attenuation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97ED9B">
        <w:rPr>
          <w:rFonts w:ascii="TH SarabunPSK" w:hAnsi="TH SarabunPSK" w:cs="TH SarabunPSK"/>
          <w:i w:val="1"/>
          <w:iCs w:val="1"/>
          <w:sz w:val="32"/>
          <w:szCs w:val="32"/>
        </w:rPr>
        <w:t xml:space="preserve">Canadian Journal of Physics, </w:t>
      </w:r>
      <w:r w:rsidRPr="5397ED9B">
        <w:rPr>
          <w:rFonts w:ascii="TH SarabunPSK" w:hAnsi="TH SarabunPSK" w:cs="TH SarabunPSK"/>
          <w:i w:val="1"/>
          <w:iCs w:val="1"/>
          <w:sz w:val="32"/>
          <w:szCs w:val="32"/>
          <w:cs/>
        </w:rPr>
        <w:t>92</w:t>
      </w:r>
      <w:r w:rsidRPr="0098199E">
        <w:rPr>
          <w:rFonts w:ascii="TH SarabunPSK" w:hAnsi="TH SarabunPSK" w:cs="TH SarabunPSK"/>
          <w:sz w:val="32"/>
          <w:szCs w:val="32"/>
          <w:cs/>
        </w:rPr>
        <w:t>(2)</w:t>
      </w:r>
      <w:r w:rsidRPr="0098199E">
        <w:rPr>
          <w:rFonts w:ascii="TH SarabunPSK" w:hAnsi="TH SarabunPSK" w:cs="TH SarabunPSK"/>
          <w:sz w:val="32"/>
          <w:szCs w:val="32"/>
        </w:rPr>
        <w:t xml:space="preserve">, 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141–144. </w:t>
      </w:r>
      <w:r w:rsidRPr="0098199E">
        <w:rPr>
          <w:rFonts w:ascii="TH SarabunPSK" w:hAnsi="TH SarabunPSK" w:cs="TH SarabunPSK"/>
          <w:sz w:val="32"/>
          <w:szCs w:val="32"/>
        </w:rPr>
        <w:t>https</w:t>
      </w:r>
      <w:r w:rsidRPr="0098199E">
        <w:rPr>
          <w:rFonts w:ascii="TH SarabunPSK" w:hAnsi="TH SarabunPSK" w:cs="TH SarabunPSK"/>
          <w:sz w:val="32"/>
          <w:szCs w:val="32"/>
          <w:cs/>
        </w:rPr>
        <w:t>://</w:t>
      </w:r>
      <w:r w:rsidRPr="0098199E">
        <w:rPr>
          <w:rFonts w:ascii="TH SarabunPSK" w:hAnsi="TH SarabunPSK" w:cs="TH SarabunPSK"/>
          <w:sz w:val="32"/>
          <w:szCs w:val="32"/>
        </w:rPr>
        <w:t>doi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org</w:t>
      </w:r>
      <w:r w:rsidRPr="0098199E">
        <w:rPr>
          <w:rFonts w:ascii="TH SarabunPSK" w:hAnsi="TH SarabunPSK" w:cs="TH SarabunPSK"/>
          <w:sz w:val="32"/>
          <w:szCs w:val="32"/>
          <w:cs/>
        </w:rPr>
        <w:t>/10.1139/</w:t>
      </w:r>
      <w:r w:rsidRPr="0098199E">
        <w:rPr>
          <w:rFonts w:ascii="TH SarabunPSK" w:hAnsi="TH SarabunPSK" w:cs="TH SarabunPSK"/>
          <w:sz w:val="32"/>
          <w:szCs w:val="32"/>
        </w:rPr>
        <w:t>cjp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-2013-0032 </w:t>
      </w:r>
    </w:p>
    <w:p xmlns:wp14="http://schemas.microsoft.com/office/word/2010/wordml" w:rsidR="00906AC1" w:rsidP="00906AC1" w:rsidRDefault="00906AC1" w14:paraId="0562CB0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6AC1" w:rsidP="00906AC1" w:rsidRDefault="00906AC1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98199E" w:rsidR="00906AC1" w:rsidP="00906AC1" w:rsidRDefault="00906AC1" w14:paraId="4662FEF2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 xml:space="preserve">A study of an air </w:t>
      </w:r>
      <w:proofErr w:type="spellStart"/>
      <w:r w:rsidRPr="0098199E">
        <w:rPr>
          <w:rFonts w:ascii="TH SarabunPSK" w:hAnsi="TH SarabunPSK" w:cs="TH SarabunPSK"/>
          <w:sz w:val="32"/>
          <w:szCs w:val="32"/>
        </w:rPr>
        <w:t>pycnometer</w:t>
      </w:r>
      <w:proofErr w:type="spellEnd"/>
      <w:r w:rsidRPr="0098199E">
        <w:rPr>
          <w:rFonts w:ascii="TH SarabunPSK" w:hAnsi="TH SarabunPSK" w:cs="TH SarabunPSK"/>
          <w:sz w:val="32"/>
          <w:szCs w:val="32"/>
        </w:rPr>
        <w:t xml:space="preserve"> and characterization of sound absorption measurements</w:t>
      </w:r>
    </w:p>
    <w:p xmlns:wp14="http://schemas.microsoft.com/office/word/2010/wordml" w:rsidR="00906AC1" w:rsidP="00906AC1" w:rsidRDefault="00906AC1" w14:paraId="34CE0A4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6AC1" w:rsidP="00906AC1" w:rsidRDefault="00906AC1" w14:paraId="44727C6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xmlns:wp14="http://schemas.microsoft.com/office/word/2010/wordml" w:rsidRPr="0098199E" w:rsidR="00906AC1" w:rsidP="00906AC1" w:rsidRDefault="00906AC1" w14:paraId="63272982" wp14:textId="77777777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Eadkhong</w:t>
      </w:r>
      <w:r w:rsidRPr="0098199E">
        <w:rPr>
          <w:rFonts w:ascii="TH SarabunPSK" w:hAnsi="TH SarabunPSK" w:cs="TH SarabunPSK"/>
          <w:sz w:val="32"/>
          <w:szCs w:val="32"/>
        </w:rPr>
        <w:t>, T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 xml:space="preserve">, &amp; </w:t>
      </w:r>
      <w:r w:rsidRPr="0098199E">
        <w:rPr>
          <w:rFonts w:ascii="TH SarabunPSK" w:hAnsi="TH SarabunPSK" w:cs="TH SarabunPSK"/>
          <w:sz w:val="32"/>
          <w:szCs w:val="32"/>
        </w:rPr>
        <w:t>Danworaphong</w:t>
      </w:r>
      <w:r w:rsidRPr="0098199E">
        <w:rPr>
          <w:rFonts w:ascii="TH SarabunPSK" w:hAnsi="TH SarabunPSK" w:cs="TH SarabunPSK"/>
          <w:sz w:val="32"/>
          <w:szCs w:val="32"/>
        </w:rPr>
        <w:t>, S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(2021). </w:t>
      </w:r>
      <w:r w:rsidRPr="0098199E">
        <w:rPr>
          <w:rFonts w:ascii="TH SarabunPSK" w:hAnsi="TH SarabunPSK" w:cs="TH SarabunPSK"/>
          <w:sz w:val="32"/>
          <w:szCs w:val="32"/>
        </w:rPr>
        <w:t xml:space="preserve">On the sensitivity of an air </w:t>
      </w:r>
      <w:r w:rsidRPr="0098199E">
        <w:rPr>
          <w:rFonts w:ascii="TH SarabunPSK" w:hAnsi="TH SarabunPSK" w:cs="TH SarabunPSK"/>
          <w:sz w:val="32"/>
          <w:szCs w:val="32"/>
        </w:rPr>
        <w:t>pycnometer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97ED9B">
        <w:rPr>
          <w:rFonts w:ascii="TH SarabunPSK" w:hAnsi="TH SarabunPSK" w:cs="TH SarabunPSK"/>
          <w:i w:val="1"/>
          <w:iCs w:val="1"/>
          <w:sz w:val="32"/>
          <w:szCs w:val="32"/>
        </w:rPr>
        <w:t xml:space="preserve">Measurement, </w:t>
      </w:r>
      <w:r w:rsidRPr="5397ED9B">
        <w:rPr>
          <w:rFonts w:ascii="TH SarabunPSK" w:hAnsi="TH SarabunPSK" w:cs="TH SarabunPSK"/>
          <w:i w:val="1"/>
          <w:iCs w:val="1"/>
          <w:sz w:val="32"/>
          <w:szCs w:val="32"/>
          <w:cs/>
        </w:rPr>
        <w:t>169</w:t>
      </w:r>
      <w:r w:rsidRPr="5397ED9B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108511. </w:t>
      </w:r>
      <w:r w:rsidRPr="0098199E">
        <w:rPr>
          <w:rFonts w:ascii="TH SarabunPSK" w:hAnsi="TH SarabunPSK" w:cs="TH SarabunPSK"/>
          <w:sz w:val="32"/>
          <w:szCs w:val="32"/>
        </w:rPr>
        <w:t>https</w:t>
      </w:r>
      <w:r w:rsidRPr="0098199E">
        <w:rPr>
          <w:rFonts w:ascii="TH SarabunPSK" w:hAnsi="TH SarabunPSK" w:cs="TH SarabunPSK"/>
          <w:sz w:val="32"/>
          <w:szCs w:val="32"/>
          <w:cs/>
        </w:rPr>
        <w:t>://</w:t>
      </w:r>
      <w:r w:rsidRPr="0098199E">
        <w:rPr>
          <w:rFonts w:ascii="TH SarabunPSK" w:hAnsi="TH SarabunPSK" w:cs="TH SarabunPSK"/>
          <w:sz w:val="32"/>
          <w:szCs w:val="32"/>
        </w:rPr>
        <w:t>doi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org</w:t>
      </w:r>
      <w:r w:rsidRPr="0098199E">
        <w:rPr>
          <w:rFonts w:ascii="TH SarabunPSK" w:hAnsi="TH SarabunPSK" w:cs="TH SarabunPSK"/>
          <w:sz w:val="32"/>
          <w:szCs w:val="32"/>
          <w:cs/>
        </w:rPr>
        <w:t>/10.1016/</w:t>
      </w:r>
      <w:r w:rsidRPr="0098199E">
        <w:rPr>
          <w:rFonts w:ascii="TH SarabunPSK" w:hAnsi="TH SarabunPSK" w:cs="TH SarabunPSK"/>
          <w:sz w:val="32"/>
          <w:szCs w:val="32"/>
        </w:rPr>
        <w:t>j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measurement</w:t>
      </w:r>
      <w:r w:rsidRPr="0098199E">
        <w:rPr>
          <w:rFonts w:ascii="TH SarabunPSK" w:hAnsi="TH SarabunPSK" w:cs="TH SarabunPSK"/>
          <w:sz w:val="32"/>
          <w:szCs w:val="32"/>
          <w:cs/>
        </w:rPr>
        <w:t>.2020.108511</w:t>
      </w:r>
      <w:r w:rsidRPr="0098199E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9A193B" w:rsidR="00906AC1" w:rsidP="00906AC1" w:rsidRDefault="00906AC1" w14:paraId="62EBF3C5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906AC1" w:rsidP="00906AC1" w:rsidRDefault="00906AC1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906AC1" w:rsidP="00906AC1" w:rsidRDefault="00906AC1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7"/>
        <w:gridCol w:w="6267"/>
        <w:gridCol w:w="1012"/>
        <w:gridCol w:w="1108"/>
      </w:tblGrid>
      <w:tr xmlns:wp14="http://schemas.microsoft.com/office/word/2010/wordml" w:rsidRPr="0098199E" w:rsidR="00906AC1" w:rsidTr="5397ED9B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8199E" w:rsidR="00906AC1" w:rsidP="00195F9D" w:rsidRDefault="00906AC1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8199E" w:rsidR="00906AC1" w:rsidP="00195F9D" w:rsidRDefault="00906AC1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8199E" w:rsidR="00906AC1" w:rsidP="00195F9D" w:rsidRDefault="00906AC1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8199E" w:rsidR="00906AC1" w:rsidP="00195F9D" w:rsidRDefault="00906AC1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98199E" w:rsidR="00906AC1" w:rsidTr="5397ED9B" w14:paraId="161A648A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16484410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Eadkhong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>, T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Dam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O, P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Channuie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>, P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Momeni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>, D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98199E">
              <w:rPr>
                <w:rFonts w:ascii="TH SarabunPSK" w:hAnsi="TH SarabunPSK" w:cs="TH SarabunPSK"/>
                <w:sz w:val="28"/>
              </w:rPr>
              <w:t>2023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Nonminimally</w:t>
            </w:r>
            <w:proofErr w:type="spellEnd"/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 xml:space="preserve">coupled warm </w:t>
            </w: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higgs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 xml:space="preserve"> inflation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98199E">
              <w:rPr>
                <w:rFonts w:ascii="TH SarabunPSK" w:hAnsi="TH SarabunPSK" w:cs="TH SarabunPSK"/>
                <w:sz w:val="28"/>
              </w:rPr>
              <w:t>Metric vs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Palatini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 xml:space="preserve"> formulations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Nuclear Physics B</w:t>
            </w:r>
            <w:r w:rsidRPr="0098199E">
              <w:rPr>
                <w:rFonts w:ascii="TH SarabunPSK" w:hAnsi="TH SarabunPSK" w:cs="TH SarabunPSK"/>
                <w:sz w:val="28"/>
                <w:cs/>
                <w:lang w:val="th-TH"/>
              </w:rPr>
              <w:t>,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994</w:t>
            </w:r>
            <w:r w:rsidRPr="0098199E">
              <w:rPr>
                <w:rFonts w:ascii="TH SarabunPSK" w:hAnsi="TH SarabunPSK" w:cs="TH SarabunPSK"/>
                <w:sz w:val="28"/>
                <w:cs/>
                <w:lang w:val="th-TH"/>
              </w:rPr>
              <w:t>, 116289. https://doi.org/10.1016/j.nuclphysb.2023.116289 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7AA6151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xmlns:wp14="http://schemas.microsoft.com/office/word/2010/wordml" w:rsidRPr="0098199E" w:rsidR="00906AC1" w:rsidTr="5397ED9B" w14:paraId="79F7480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49AEEC07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Eadkhong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>, T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>, C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98199E">
              <w:rPr>
                <w:rFonts w:ascii="TH SarabunPSK" w:hAnsi="TH SarabunPSK" w:cs="TH SarabunPSK"/>
                <w:sz w:val="28"/>
              </w:rPr>
              <w:t>Danworaphong</w:t>
            </w:r>
            <w:proofErr w:type="spellEnd"/>
            <w:r w:rsidRPr="0098199E">
              <w:rPr>
                <w:rFonts w:ascii="TH SarabunPSK" w:hAnsi="TH SarabunPSK" w:cs="TH SarabunPSK"/>
                <w:sz w:val="28"/>
              </w:rPr>
              <w:t>, 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98199E">
              <w:rPr>
                <w:rFonts w:ascii="TH SarabunPSK" w:hAnsi="TH SarabunPSK" w:cs="TH SarabunPSK"/>
                <w:sz w:val="28"/>
              </w:rPr>
              <w:t>2022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98199E">
              <w:rPr>
                <w:rFonts w:ascii="TH SarabunPSK" w:hAnsi="TH SarabunPSK" w:cs="TH SarabunPSK"/>
                <w:sz w:val="28"/>
              </w:rPr>
              <w:t>Video analysis of one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dimensional motion and collision for distance learning laboratory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Physics Education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,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57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5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, 055006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. 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https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://</w:t>
            </w:r>
            <w:proofErr w:type="spellStart"/>
            <w:r w:rsidRPr="0098199E">
              <w:rPr>
                <w:rFonts w:ascii="TH SarabunPSK" w:hAnsi="TH SarabunPSK" w:cs="TH SarabunPSK"/>
                <w:sz w:val="28"/>
                <w:lang w:val="en-GB"/>
              </w:rPr>
              <w:t>doi</w:t>
            </w:r>
            <w:proofErr w:type="spellEnd"/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org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10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1088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1361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6552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ac72e4 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7E458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xmlns:wp14="http://schemas.microsoft.com/office/word/2010/wordml" w:rsidRPr="0098199E" w:rsidR="00906AC1" w:rsidTr="5397ED9B" w14:paraId="22617541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5397ED9B" w:rsidRDefault="00906AC1" w14:paraId="6821E0B2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397ED9B">
              <w:rPr>
                <w:rFonts w:ascii="TH SarabunPSK" w:hAnsi="TH SarabunPSK" w:cs="TH SarabunPSK"/>
                <w:sz w:val="28"/>
                <w:szCs w:val="28"/>
              </w:rPr>
              <w:t>Eadkong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Pimton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, Dam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O, P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Channuie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2020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Unraveling the vertical motion of 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dipterocarpus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alatus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 seed using tracker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th-TH"/>
              </w:rPr>
              <w:t>Physica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th-TH"/>
              </w:rPr>
              <w:t xml:space="preserve"> 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th-TH"/>
              </w:rPr>
              <w:t>Scripta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,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th-TH"/>
              </w:rPr>
              <w:t> </w:t>
            </w:r>
            <w:r w:rsidRPr="5397ED9B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th-TH"/>
              </w:rPr>
              <w:t>95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(5), 055003. 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https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://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doi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.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org</w:t>
            </w:r>
            <w:r w:rsidRPr="5397ED9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/10.1088/1402-4896/ab78b1 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4F29B8B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8199E" w:rsidR="00906AC1" w:rsidP="00195F9D" w:rsidRDefault="00906AC1" w14:paraId="4735DA4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xmlns:wp14="http://schemas.microsoft.com/office/word/2010/wordml" w:rsidRPr="009A193B" w:rsidR="00906AC1" w:rsidP="00906AC1" w:rsidRDefault="00906AC1" w14:paraId="6D98A12B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906AC1" w:rsidP="00906AC1" w:rsidRDefault="00906AC1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98199E" w:rsidR="00906AC1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906AC1" w:rsidP="00195F9D" w:rsidRDefault="00906AC1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98199E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906AC1" w:rsidP="00195F9D" w:rsidRDefault="00906AC1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98199E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8199E" w:rsidR="00906AC1" w:rsidTr="00195F9D" w14:paraId="49589120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906AC1" w:rsidP="00195F9D" w:rsidRDefault="00906AC1" w14:paraId="3F843D10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 xml:space="preserve">Fellow, Advance Higher Education </w:t>
            </w: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>(</w:t>
            </w: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AHE</w:t>
            </w: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): </w:t>
            </w: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PR246481</w:t>
            </w: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 xml:space="preserve"> 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906AC1" w:rsidP="00195F9D" w:rsidRDefault="00906AC1" w14:paraId="1072DA9B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2565</w:t>
            </w:r>
          </w:p>
        </w:tc>
      </w:tr>
      <w:tr xmlns:wp14="http://schemas.microsoft.com/office/word/2010/wordml" w:rsidRPr="0098199E" w:rsidR="00906AC1" w:rsidTr="00195F9D" w14:paraId="7FDD860E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199E" w:rsidR="00906AC1" w:rsidP="00195F9D" w:rsidRDefault="00906AC1" w14:paraId="4CD2E2E7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ศิษย์เก่าดีเด่น ประเภทบริหารการศึกษาและวิชาการ 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199E" w:rsidR="00906AC1" w:rsidP="00195F9D" w:rsidRDefault="00906AC1" w14:paraId="49183AF4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2565</w:t>
            </w:r>
          </w:p>
        </w:tc>
      </w:tr>
    </w:tbl>
    <w:p xmlns:wp14="http://schemas.microsoft.com/office/word/2010/wordml" w:rsidR="00F97D44" w:rsidRDefault="00F97D44" w14:paraId="2946DB82" wp14:textId="77777777"/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558"/>
    <w:multiLevelType w:val="hybridMultilevel"/>
    <w:tmpl w:val="A4365C7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07523"/>
    <w:multiLevelType w:val="hybridMultilevel"/>
    <w:tmpl w:val="1BD63C8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46B4EE3"/>
    <w:multiLevelType w:val="hybridMultilevel"/>
    <w:tmpl w:val="5DEC81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143E"/>
    <w:multiLevelType w:val="hybridMultilevel"/>
    <w:tmpl w:val="F89036A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84E31"/>
    <w:multiLevelType w:val="hybridMultilevel"/>
    <w:tmpl w:val="C25CB64E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FE"/>
    <w:rsid w:val="001159FE"/>
    <w:rsid w:val="008866F1"/>
    <w:rsid w:val="00906AC1"/>
    <w:rsid w:val="00F8788B"/>
    <w:rsid w:val="00F97D44"/>
    <w:rsid w:val="5397E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CCB4"/>
  <w15:chartTrackingRefBased/>
  <w15:docId w15:val="{8E2CE989-722A-4330-950C-3061F5CA54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6AC1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06AC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906AC1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906AC1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906AC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906AC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Guest User</lastModifiedBy>
  <revision>4</revision>
  <dcterms:created xsi:type="dcterms:W3CDTF">2025-04-28T09:02:00.0000000Z</dcterms:created>
  <dcterms:modified xsi:type="dcterms:W3CDTF">2025-05-02T08:10:46.6039937Z</dcterms:modified>
</coreProperties>
</file>