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F57FC73" wp14:editId="15C553B2">
            <wp:extent cx="487492" cy="782320"/>
            <wp:effectExtent l="0" t="0" r="8255" b="0"/>
            <wp:docPr id="2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3A5092" w:rsidRPr="009A193B" w:rsidRDefault="003A5092" w:rsidP="003A50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2575252" w14:textId="77777777" w:rsidR="003A5092" w:rsidRDefault="003A5092" w:rsidP="003A5092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ดร.ถกล ตั้งผาติ</w:t>
      </w:r>
    </w:p>
    <w:p w14:paraId="0A37501D" w14:textId="77777777" w:rsidR="003A5092" w:rsidRPr="009A193B" w:rsidRDefault="003A5092" w:rsidP="003A5092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3A5092" w:rsidRPr="009A193B" w14:paraId="25871AF7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864CA26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081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5417713</w:t>
            </w:r>
          </w:p>
          <w:p w14:paraId="6A09E912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093A50D" w14:textId="77777777" w:rsidR="003A5092" w:rsidRPr="009A193B" w:rsidRDefault="003A5092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takol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ta@wu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3A5092" w:rsidRPr="00D60C3D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45A42D2C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3A5092" w:rsidRPr="00D60C3D" w14:paraId="2167207A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F5A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92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จุฬาลงกรณ์มหาวิทยาลัย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3A5092" w:rsidRPr="00D60C3D" w14:paraId="6A08A4B3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067F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ฟิสิกส์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6D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2555</w:t>
            </w:r>
          </w:p>
        </w:tc>
      </w:tr>
    </w:tbl>
    <w:p w14:paraId="02EB378F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3A5092" w:rsidRPr="00D60C3D" w14:paraId="0B357D1B" w14:textId="77777777" w:rsidTr="00195F9D">
        <w:trPr>
          <w:trHeight w:val="513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3A5092" w:rsidRPr="00D60C3D" w14:paraId="736D63D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4FB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2566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3A5092" w:rsidRPr="00D60C3D" w14:paraId="2EEDA800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1C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r w:rsidRPr="00D60C3D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มหาวิทยาลัยเทคโนโลยีพระจอมเกล้าธนบุรี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0B0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D60C3D">
              <w:rPr>
                <w:rFonts w:ascii="TH SarabunPSK" w:hAnsi="TH SarabunPSK" w:cs="TH SarabunPSK"/>
                <w:sz w:val="28"/>
              </w:rPr>
              <w:t>2564</w:t>
            </w:r>
            <w:r w:rsidRPr="00D60C3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467777D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general relativity</w:t>
      </w:r>
    </w:p>
    <w:p w14:paraId="344BC840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Wormholes</w:t>
      </w:r>
    </w:p>
    <w:p w14:paraId="3EB7A8F6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Black holes</w:t>
      </w:r>
    </w:p>
    <w:p w14:paraId="0ED8D811" w14:textId="77777777" w:rsidR="003A5092" w:rsidRPr="00D60C3D" w:rsidRDefault="003A5092" w:rsidP="003A5092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Neutron stars</w:t>
      </w:r>
      <w:r w:rsidRPr="00D60C3D">
        <w:rPr>
          <w:rFonts w:ascii="TH SarabunPSK" w:hAnsi="TH SarabunPSK" w:cs="TH SarabunPSK"/>
          <w:sz w:val="32"/>
          <w:szCs w:val="32"/>
          <w:cs/>
        </w:rPr>
        <w:t>/</w:t>
      </w:r>
      <w:r w:rsidRPr="00D60C3D">
        <w:rPr>
          <w:rFonts w:ascii="TH SarabunPSK" w:hAnsi="TH SarabunPSK" w:cs="TH SarabunPSK"/>
          <w:sz w:val="32"/>
          <w:szCs w:val="32"/>
        </w:rPr>
        <w:t>quark stars</w:t>
      </w:r>
    </w:p>
    <w:p w14:paraId="5A39BBE3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07"/>
        <w:gridCol w:w="1977"/>
        <w:gridCol w:w="1697"/>
        <w:gridCol w:w="2702"/>
        <w:gridCol w:w="1131"/>
      </w:tblGrid>
      <w:tr w:rsidR="003A5092" w:rsidRPr="00D60C3D" w14:paraId="6865ED35" w14:textId="77777777" w:rsidTr="003A5092">
        <w:trPr>
          <w:tblHeader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D0D1A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691B9F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3A5092" w:rsidRPr="00D60C3D" w14:paraId="62E39F33" w14:textId="77777777" w:rsidTr="003A5092">
        <w:trPr>
          <w:trHeight w:val="520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3A5092" w:rsidRPr="00D60C3D" w:rsidRDefault="003A5092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313DB2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 2562/สาขาวิชาฟิสิกส์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A0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340 Electromagnetic Theory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94724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2565-ปัจจุบัน</w:t>
            </w:r>
          </w:p>
        </w:tc>
      </w:tr>
      <w:tr w:rsidR="003A5092" w:rsidRPr="00D60C3D" w14:paraId="3EB4A20A" w14:textId="77777777" w:rsidTr="003A5092">
        <w:trPr>
          <w:trHeight w:val="117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43F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102 Physics Laboratory 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4C0B0A9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19CAC553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1F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 xml:space="preserve">430 Selected Topics in Theoretical Physics 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5EC3E54F" w14:textId="77777777" w:rsidTr="003A5092">
        <w:trPr>
          <w:trHeight w:val="70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089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PHY61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104 Physics Laboratory II</w:t>
            </w:r>
          </w:p>
        </w:tc>
        <w:tc>
          <w:tcPr>
            <w:tcW w:w="6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A5092" w:rsidRPr="00D60C3D" w14:paraId="2DD93A90" w14:textId="77777777" w:rsidTr="003A5092">
        <w:trPr>
          <w:trHeight w:val="138"/>
        </w:trPr>
        <w:tc>
          <w:tcPr>
            <w:tcW w:w="9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CEA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D60C3D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D60C3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60C3D">
              <w:rPr>
                <w:rFonts w:ascii="TH SarabunPSK" w:hAnsi="TH SarabunPSK" w:cs="TH SarabunPSK"/>
                <w:sz w:val="24"/>
                <w:szCs w:val="24"/>
              </w:rPr>
              <w:t>100 Fundamental Physics Laboratory</w:t>
            </w: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3A5092" w:rsidRPr="00D60C3D" w:rsidRDefault="003A5092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14:paraId="1FC39945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62CB0E" w14:textId="77777777" w:rsidR="003A5092" w:rsidRDefault="003A509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4726238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15F678B2" w14:textId="77777777" w:rsidR="003A5092" w:rsidRPr="00D60C3D" w:rsidRDefault="003A5092" w:rsidP="003A5092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Modified Monte Carlo method based on fluctuation theorem</w:t>
      </w:r>
    </w:p>
    <w:p w14:paraId="34CE0A41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62EBF3C5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0222C6FB" w14:textId="77777777" w:rsidR="003A5092" w:rsidRPr="00D60C3D" w:rsidRDefault="003A5092" w:rsidP="003A509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60C3D">
        <w:rPr>
          <w:rFonts w:ascii="TH SarabunPSK" w:hAnsi="TH SarabunPSK" w:cs="TH SarabunPSK"/>
          <w:sz w:val="32"/>
          <w:szCs w:val="32"/>
        </w:rPr>
        <w:t>The wormholes in the modification of general relativity</w:t>
      </w:r>
    </w:p>
    <w:p w14:paraId="6D98A12B" w14:textId="77777777" w:rsidR="003A5092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องกับวิทยานิพนธ์ ระดับปริญญาเอก</w:t>
      </w:r>
    </w:p>
    <w:p w14:paraId="7605D469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D60C3D">
        <w:rPr>
          <w:rFonts w:ascii="TH SarabunPSK" w:hAnsi="TH SarabunPSK" w:cs="TH SarabunPSK"/>
          <w:sz w:val="32"/>
          <w:szCs w:val="32"/>
        </w:rPr>
        <w:t>Tangphati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Chatrabhuti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Samart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Channuie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Thin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shell wormholes in de Rham</w:t>
      </w:r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Gabadadze</w:t>
      </w:r>
      <w:proofErr w:type="spellEnd"/>
      <w:r w:rsidRPr="00D60C3D">
        <w:rPr>
          <w:rFonts w:ascii="TH SarabunPSK" w:hAnsi="TH SarabunPSK" w:cs="TH SarabunPSK"/>
          <w:sz w:val="32"/>
          <w:szCs w:val="32"/>
          <w:cs/>
        </w:rPr>
        <w:t>-</w:t>
      </w:r>
      <w:r w:rsidRPr="00D60C3D">
        <w:rPr>
          <w:rFonts w:ascii="TH SarabunPSK" w:hAnsi="TH SarabunPSK" w:cs="TH SarabunPSK"/>
          <w:sz w:val="32"/>
          <w:szCs w:val="32"/>
        </w:rPr>
        <w:t>Tolley 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The European Physical Journal C, 80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722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3FFE3D4E" w14:textId="77777777" w:rsidR="003A5092" w:rsidRPr="00D60C3D" w:rsidRDefault="003A5092" w:rsidP="003A5092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D60C3D">
        <w:rPr>
          <w:rFonts w:ascii="TH SarabunPSK" w:hAnsi="TH SarabunPSK" w:cs="TH SarabunPSK"/>
          <w:sz w:val="32"/>
          <w:szCs w:val="32"/>
        </w:rPr>
        <w:t>Tangphati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T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Chatrabhuti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A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Samart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D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  <w:r w:rsidRPr="00D60C3D">
        <w:rPr>
          <w:rFonts w:ascii="TH SarabunPSK" w:hAnsi="TH SarabunPSK" w:cs="TH SarabunPSK"/>
          <w:sz w:val="32"/>
          <w:szCs w:val="32"/>
        </w:rPr>
        <w:t xml:space="preserve">, &amp; </w:t>
      </w:r>
      <w:proofErr w:type="spellStart"/>
      <w:r w:rsidRPr="00D60C3D">
        <w:rPr>
          <w:rFonts w:ascii="TH SarabunPSK" w:hAnsi="TH SarabunPSK" w:cs="TH SarabunPSK"/>
          <w:sz w:val="32"/>
          <w:szCs w:val="32"/>
        </w:rPr>
        <w:t>Channuie</w:t>
      </w:r>
      <w:proofErr w:type="spellEnd"/>
      <w:r w:rsidRPr="00D60C3D">
        <w:rPr>
          <w:rFonts w:ascii="TH SarabunPSK" w:hAnsi="TH SarabunPSK" w:cs="TH SarabunPSK"/>
          <w:sz w:val="32"/>
          <w:szCs w:val="32"/>
        </w:rPr>
        <w:t>, P</w:t>
      </w:r>
      <w:r w:rsidRPr="00D60C3D">
        <w:rPr>
          <w:rFonts w:ascii="TH SarabunPSK" w:hAnsi="TH SarabunPSK" w:cs="TH SarabunPSK"/>
          <w:sz w:val="32"/>
          <w:szCs w:val="32"/>
          <w:cs/>
        </w:rPr>
        <w:t>. (</w:t>
      </w:r>
      <w:r w:rsidRPr="00D60C3D">
        <w:rPr>
          <w:rFonts w:ascii="TH SarabunPSK" w:hAnsi="TH SarabunPSK" w:cs="TH SarabunPSK"/>
          <w:sz w:val="32"/>
          <w:szCs w:val="32"/>
        </w:rPr>
        <w:t>2020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D60C3D">
        <w:rPr>
          <w:rFonts w:ascii="TH SarabunPSK" w:hAnsi="TH SarabunPSK" w:cs="TH SarabunPSK"/>
          <w:sz w:val="32"/>
          <w:szCs w:val="32"/>
        </w:rPr>
        <w:t>Traversable wormholes in f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R</w:t>
      </w:r>
      <w:r w:rsidRPr="00D60C3D">
        <w:rPr>
          <w:rFonts w:ascii="TH SarabunPSK" w:hAnsi="TH SarabunPSK" w:cs="TH SarabunPSK"/>
          <w:sz w:val="32"/>
          <w:szCs w:val="32"/>
          <w:cs/>
        </w:rPr>
        <w:t>)-</w:t>
      </w:r>
      <w:r w:rsidRPr="00D60C3D">
        <w:rPr>
          <w:rFonts w:ascii="TH SarabunPSK" w:hAnsi="TH SarabunPSK" w:cs="TH SarabunPSK"/>
          <w:sz w:val="32"/>
          <w:szCs w:val="32"/>
        </w:rPr>
        <w:t>massive gravity</w:t>
      </w:r>
      <w:r w:rsidRPr="00D60C3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D60C3D">
        <w:rPr>
          <w:rFonts w:ascii="TH SarabunPSK" w:hAnsi="TH SarabunPSK" w:cs="TH SarabunPSK"/>
          <w:i/>
          <w:iCs/>
          <w:sz w:val="32"/>
          <w:szCs w:val="32"/>
        </w:rPr>
        <w:t>Physical Review D, 102</w:t>
      </w:r>
      <w:r w:rsidRPr="00D60C3D">
        <w:rPr>
          <w:rFonts w:ascii="TH SarabunPSK" w:hAnsi="TH SarabunPSK" w:cs="TH SarabunPSK"/>
          <w:sz w:val="32"/>
          <w:szCs w:val="32"/>
          <w:cs/>
        </w:rPr>
        <w:t>(</w:t>
      </w:r>
      <w:r w:rsidRPr="00D60C3D">
        <w:rPr>
          <w:rFonts w:ascii="TH SarabunPSK" w:hAnsi="TH SarabunPSK" w:cs="TH SarabunPSK"/>
          <w:sz w:val="32"/>
          <w:szCs w:val="32"/>
        </w:rPr>
        <w:t>8</w:t>
      </w:r>
      <w:r w:rsidRPr="00D60C3D">
        <w:rPr>
          <w:rFonts w:ascii="TH SarabunPSK" w:hAnsi="TH SarabunPSK" w:cs="TH SarabunPSK"/>
          <w:sz w:val="32"/>
          <w:szCs w:val="32"/>
          <w:cs/>
        </w:rPr>
        <w:t>)</w:t>
      </w:r>
      <w:r w:rsidRPr="00D60C3D">
        <w:rPr>
          <w:rFonts w:ascii="TH SarabunPSK" w:hAnsi="TH SarabunPSK" w:cs="TH SarabunPSK"/>
          <w:sz w:val="32"/>
          <w:szCs w:val="32"/>
        </w:rPr>
        <w:t>, 084026</w:t>
      </w:r>
      <w:r w:rsidRPr="00D60C3D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3A5092" w:rsidRPr="009A193B" w:rsidRDefault="003A5092" w:rsidP="003A5092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3A5092" w:rsidRPr="009A193B" w:rsidRDefault="003A5092" w:rsidP="003A5092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3A5092" w:rsidRPr="00B938EB" w14:paraId="166029A1" w14:textId="77777777" w:rsidTr="5BACFEEC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3A5092" w:rsidRPr="00B938EB" w14:paraId="6A9C64FF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72BE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Chakrabarty, H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Chatrabhuti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Malafarina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D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Silasanc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B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Tangphati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Effects of gravitational lensing by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kaluza</w:t>
            </w:r>
            <w:proofErr w:type="spellEnd"/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klein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 xml:space="preserve"> black holes on neutrino oscillations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 xml:space="preserve">Journal of Cosmology and </w:t>
            </w:r>
            <w:proofErr w:type="spellStart"/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Astroparticle</w:t>
            </w:r>
            <w:proofErr w:type="spellEnd"/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 xml:space="preserve"> Physics, 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(</w:t>
            </w:r>
            <w:r w:rsidRPr="5BACFEEC">
              <w:rPr>
                <w:rFonts w:ascii="TH SarabunPSK" w:hAnsi="TH SarabunPSK" w:cs="TH SarabunPSK"/>
                <w:sz w:val="28"/>
              </w:rPr>
              <w:t>18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).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3A5092" w:rsidRPr="00B938EB" w14:paraId="40F990A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7B8A" w14:textId="77777777" w:rsidR="003A5092" w:rsidRPr="00B938EB" w:rsidRDefault="003A5092" w:rsidP="5BACFEE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Promsiri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C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Tangphati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Hirunsirisawat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E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Ponglertsakul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>Scalarization of planar anti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de sitter charged black holes in einstein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maxwell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-</w:t>
            </w:r>
            <w:r w:rsidRPr="5BACFEEC">
              <w:rPr>
                <w:rFonts w:ascii="TH SarabunPSK" w:hAnsi="TH SarabunPSK" w:cs="TH SarabunPSK"/>
                <w:sz w:val="28"/>
              </w:rPr>
              <w:t>scalar theory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Physical Review D, 108</w:t>
            </w:r>
            <w:r w:rsidRPr="5BACFEEC">
              <w:rPr>
                <w:rFonts w:ascii="TH SarabunPSK" w:hAnsi="TH SarabunPSK" w:cs="TH SarabunPSK"/>
                <w:sz w:val="28"/>
              </w:rPr>
              <w:t>, 024015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3A5092" w:rsidRPr="00B938EB" w14:paraId="009034D1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B716" w14:textId="77777777" w:rsidR="003A5092" w:rsidRPr="00B938EB" w:rsidRDefault="003A5092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B938EB">
              <w:rPr>
                <w:rFonts w:ascii="TH SarabunPSK" w:hAnsi="TH SarabunPSK" w:cs="TH SarabunPSK"/>
                <w:sz w:val="28"/>
              </w:rPr>
              <w:t>Tangphati</w:t>
            </w:r>
            <w:proofErr w:type="spellEnd"/>
            <w:r w:rsidRPr="00B938EB">
              <w:rPr>
                <w:rFonts w:ascii="TH SarabunPSK" w:hAnsi="TH SarabunPSK" w:cs="TH SarabunPSK"/>
                <w:sz w:val="28"/>
              </w:rPr>
              <w:t>, T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B938EB">
              <w:rPr>
                <w:rFonts w:ascii="TH SarabunPSK" w:hAnsi="TH SarabunPSK" w:cs="TH SarabunPSK"/>
                <w:sz w:val="28"/>
              </w:rPr>
              <w:t>Panotopoulos</w:t>
            </w:r>
            <w:proofErr w:type="spellEnd"/>
            <w:r w:rsidRPr="00B938EB">
              <w:rPr>
                <w:rFonts w:ascii="TH SarabunPSK" w:hAnsi="TH SarabunPSK" w:cs="TH SarabunPSK"/>
                <w:sz w:val="28"/>
              </w:rPr>
              <w:t>, G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Banerjee,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938EB">
              <w:rPr>
                <w:rFonts w:ascii="TH SarabunPSK" w:hAnsi="TH SarabunPSK" w:cs="TH SarabunPSK"/>
                <w:sz w:val="28"/>
              </w:rPr>
              <w:t>, &amp; Pradhan, A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B938EB">
              <w:rPr>
                <w:rFonts w:ascii="TH SarabunPSK" w:hAnsi="TH SarabunPSK" w:cs="TH SarabunPSK"/>
                <w:sz w:val="28"/>
              </w:rPr>
              <w:t>2023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B938EB">
              <w:rPr>
                <w:rFonts w:ascii="TH SarabunPSK" w:hAnsi="TH SarabunPSK" w:cs="TH SarabunPSK"/>
                <w:sz w:val="28"/>
              </w:rPr>
              <w:t>Charged compact stars with color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B938EB">
              <w:rPr>
                <w:rFonts w:ascii="TH SarabunPSK" w:hAnsi="TH SarabunPSK" w:cs="TH SarabunPSK"/>
                <w:sz w:val="28"/>
              </w:rPr>
              <w:t>flavor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locked strange quark matter in f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(</w:t>
            </w:r>
            <w:proofErr w:type="gramStart"/>
            <w:r w:rsidRPr="00B938EB">
              <w:rPr>
                <w:rFonts w:ascii="TH SarabunPSK" w:hAnsi="TH SarabunPSK" w:cs="TH SarabunPSK"/>
                <w:sz w:val="28"/>
              </w:rPr>
              <w:t>R,T</w:t>
            </w:r>
            <w:proofErr w:type="gramEnd"/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B938EB">
              <w:rPr>
                <w:rFonts w:ascii="TH SarabunPSK" w:hAnsi="TH SarabunPSK" w:cs="TH SarabunPSK"/>
                <w:sz w:val="28"/>
              </w:rPr>
              <w:t>gravity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B938EB">
              <w:rPr>
                <w:rFonts w:ascii="TH SarabunPSK" w:hAnsi="TH SarabunPSK" w:cs="TH SarabunPSK"/>
                <w:i/>
                <w:iCs/>
                <w:sz w:val="28"/>
              </w:rPr>
              <w:t>Chinese Journal of Physics, 82</w:t>
            </w:r>
            <w:r w:rsidRPr="00B938EB">
              <w:rPr>
                <w:rFonts w:ascii="TH SarabunPSK" w:hAnsi="TH SarabunPSK" w:cs="TH SarabunPSK"/>
                <w:sz w:val="28"/>
              </w:rPr>
              <w:t>, 62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74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C2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3A5092" w:rsidRPr="00B938EB" w14:paraId="2CD2A182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1D13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Tangphati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Pradhan,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The criteria of the anisotropic quark star models in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rastall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 xml:space="preserve">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452</w:t>
            </w:r>
            <w:r w:rsidRPr="5BACFEEC">
              <w:rPr>
                <w:rFonts w:ascii="TH SarabunPSK" w:hAnsi="TH SarabunPSK" w:cs="TH SarabunPSK"/>
                <w:sz w:val="28"/>
              </w:rPr>
              <w:t>, 169285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066F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A4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3A5092" w:rsidRPr="00B938EB" w14:paraId="7979180B" w14:textId="77777777" w:rsidTr="5BACFEEC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1724" w14:textId="77777777" w:rsidR="003A5092" w:rsidRPr="00B938EB" w:rsidRDefault="003A5092" w:rsidP="5BACFEE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5BACFEEC">
              <w:rPr>
                <w:rFonts w:ascii="TH SarabunPSK" w:hAnsi="TH SarabunPSK" w:cs="TH SarabunPSK"/>
                <w:sz w:val="28"/>
              </w:rPr>
              <w:t>Banerjee, A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Tangphati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>, T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  <w:r w:rsidRPr="5BACFEEC">
              <w:rPr>
                <w:rFonts w:ascii="TH SarabunPSK" w:hAnsi="TH SarabunPSK" w:cs="TH SarabunPSK"/>
                <w:sz w:val="28"/>
              </w:rPr>
              <w:t>, &amp; Hansraj, S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BACFEEC">
              <w:rPr>
                <w:rFonts w:ascii="TH SarabunPSK" w:hAnsi="TH SarabunPSK" w:cs="TH SarabunPSK"/>
                <w:sz w:val="28"/>
              </w:rPr>
              <w:t>2023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BACFEEC">
              <w:rPr>
                <w:rFonts w:ascii="TH SarabunPSK" w:hAnsi="TH SarabunPSK" w:cs="TH SarabunPSK"/>
                <w:sz w:val="28"/>
              </w:rPr>
              <w:t xml:space="preserve">Strange quark star models from </w:t>
            </w:r>
            <w:proofErr w:type="spellStart"/>
            <w:r w:rsidRPr="5BACFEEC">
              <w:rPr>
                <w:rFonts w:ascii="TH SarabunPSK" w:hAnsi="TH SarabunPSK" w:cs="TH SarabunPSK"/>
                <w:sz w:val="28"/>
              </w:rPr>
              <w:t>rastall</w:t>
            </w:r>
            <w:proofErr w:type="spellEnd"/>
            <w:r w:rsidRPr="5BACFEEC">
              <w:rPr>
                <w:rFonts w:ascii="TH SarabunPSK" w:hAnsi="TH SarabunPSK" w:cs="TH SarabunPSK"/>
                <w:sz w:val="28"/>
              </w:rPr>
              <w:t xml:space="preserve"> gravity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BACFEEC">
              <w:rPr>
                <w:rFonts w:ascii="TH SarabunPSK" w:hAnsi="TH SarabunPSK" w:cs="TH SarabunPSK"/>
                <w:i/>
                <w:iCs/>
                <w:sz w:val="28"/>
              </w:rPr>
              <w:t>Annals of Physics, 451</w:t>
            </w:r>
            <w:r w:rsidRPr="5BACFEEC">
              <w:rPr>
                <w:rFonts w:ascii="TH SarabunPSK" w:hAnsi="TH SarabunPSK" w:cs="TH SarabunPSK"/>
                <w:sz w:val="28"/>
              </w:rPr>
              <w:t>, 169267</w:t>
            </w:r>
            <w:r w:rsidRPr="5BACFEE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303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3A5092" w:rsidRPr="00B938EB" w:rsidRDefault="003A5092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</w:tbl>
    <w:p w14:paraId="5997CC1D" w14:textId="77777777" w:rsidR="003A5092" w:rsidRPr="009A193B" w:rsidRDefault="003A5092" w:rsidP="003A509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110FFD37" w14:textId="77777777" w:rsidR="00F97D44" w:rsidRPr="003A5092" w:rsidRDefault="00F97D44" w:rsidP="003A5092"/>
    <w:sectPr w:rsidR="00F97D44" w:rsidRPr="003A5092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85B89"/>
    <w:multiLevelType w:val="hybridMultilevel"/>
    <w:tmpl w:val="3F7CD928"/>
    <w:lvl w:ilvl="0" w:tplc="D1D0B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1130"/>
    <w:multiLevelType w:val="hybridMultilevel"/>
    <w:tmpl w:val="EF00811C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370A4"/>
    <w:multiLevelType w:val="hybridMultilevel"/>
    <w:tmpl w:val="8BC6CC1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DE6089"/>
    <w:multiLevelType w:val="hybridMultilevel"/>
    <w:tmpl w:val="FEEC617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0831894">
    <w:abstractNumId w:val="0"/>
  </w:num>
  <w:num w:numId="2" w16cid:durableId="912200908">
    <w:abstractNumId w:val="1"/>
  </w:num>
  <w:num w:numId="3" w16cid:durableId="1900704759">
    <w:abstractNumId w:val="3"/>
  </w:num>
  <w:num w:numId="4" w16cid:durableId="208155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29"/>
    <w:rsid w:val="00013381"/>
    <w:rsid w:val="001D0629"/>
    <w:rsid w:val="003A5092"/>
    <w:rsid w:val="00631AAA"/>
    <w:rsid w:val="007B34DF"/>
    <w:rsid w:val="00A91D0F"/>
    <w:rsid w:val="00F8788B"/>
    <w:rsid w:val="00F97D44"/>
    <w:rsid w:val="5BACF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AEB1"/>
  <w15:chartTrackingRefBased/>
  <w15:docId w15:val="{C6ADF9B2-3461-4A62-BD90-BC1D4AF3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381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3381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013381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013381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013381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013381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2025-07-22T09:24:00Z</dcterms:created>
  <dcterms:modified xsi:type="dcterms:W3CDTF">2025-07-22T09:24:00Z</dcterms:modified>
</cp:coreProperties>
</file>