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74B91" w:rsidRPr="00FA19DA" w:rsidRDefault="00874B91" w:rsidP="00874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297848AC" wp14:editId="1133526D">
            <wp:extent cx="487492" cy="782320"/>
            <wp:effectExtent l="0" t="0" r="8255" b="0"/>
            <wp:docPr id="171294906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874B91" w:rsidRPr="00FA19DA" w:rsidRDefault="00874B91" w:rsidP="00874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A19DA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1AB3628" w14:textId="77777777" w:rsidR="00874B91" w:rsidRPr="00FA19DA" w:rsidRDefault="00874B91" w:rsidP="00874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ดร.ไพโรจน์ นวลนุ่ม</w:t>
      </w:r>
    </w:p>
    <w:p w14:paraId="0A37501D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5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989"/>
        <w:gridCol w:w="2461"/>
      </w:tblGrid>
      <w:tr w:rsidR="00874B91" w:rsidRPr="00FA19DA" w14:paraId="1ABB4571" w14:textId="77777777" w:rsidTr="00647958">
        <w:tc>
          <w:tcPr>
            <w:tcW w:w="5954" w:type="dxa"/>
          </w:tcPr>
          <w:p w14:paraId="536E17AC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CF55912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0625963651</w:t>
            </w:r>
          </w:p>
          <w:p w14:paraId="6A09E912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0C77893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</w:rPr>
              <w:t>npairote@mail</w:t>
            </w: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15"/>
        <w:tblW w:w="4944" w:type="pct"/>
        <w:tblInd w:w="108" w:type="dxa"/>
        <w:tblLook w:val="04A0" w:firstRow="1" w:lastRow="0" w:firstColumn="1" w:lastColumn="0" w:noHBand="0" w:noVBand="1"/>
      </w:tblPr>
      <w:tblGrid>
        <w:gridCol w:w="1184"/>
        <w:gridCol w:w="3171"/>
        <w:gridCol w:w="3460"/>
        <w:gridCol w:w="1296"/>
      </w:tblGrid>
      <w:tr w:rsidR="00874B91" w:rsidRPr="00FA19DA" w14:paraId="187A4588" w14:textId="77777777" w:rsidTr="00647958">
        <w:tc>
          <w:tcPr>
            <w:tcW w:w="650" w:type="pct"/>
            <w:shd w:val="clear" w:color="auto" w:fill="D9D9D9"/>
          </w:tcPr>
          <w:p w14:paraId="3D8CD3D2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740" w:type="pct"/>
            <w:shd w:val="clear" w:color="auto" w:fill="D9D9D9"/>
          </w:tcPr>
          <w:p w14:paraId="24C454DE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99" w:type="pct"/>
            <w:shd w:val="clear" w:color="auto" w:fill="D9D9D9"/>
          </w:tcPr>
          <w:p w14:paraId="2DD77DB0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11" w:type="pct"/>
            <w:shd w:val="clear" w:color="auto" w:fill="D9D9D9"/>
          </w:tcPr>
          <w:p w14:paraId="04453AA5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74B91" w:rsidRPr="00FA19DA" w14:paraId="357E86B0" w14:textId="77777777" w:rsidTr="00647958">
        <w:tc>
          <w:tcPr>
            <w:tcW w:w="650" w:type="pct"/>
          </w:tcPr>
          <w:p w14:paraId="16D546E4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740" w:type="pct"/>
            <w:vAlign w:val="center"/>
          </w:tcPr>
          <w:p w14:paraId="5781B79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 xml:space="preserve">Environmental </w:t>
            </w:r>
          </w:p>
        </w:tc>
        <w:tc>
          <w:tcPr>
            <w:tcW w:w="1899" w:type="pct"/>
          </w:tcPr>
          <w:p w14:paraId="208F66CD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Strategy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University of Surrey, UK</w:t>
            </w:r>
          </w:p>
        </w:tc>
        <w:tc>
          <w:tcPr>
            <w:tcW w:w="711" w:type="pct"/>
          </w:tcPr>
          <w:p w14:paraId="47B27303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2557</w:t>
            </w:r>
          </w:p>
        </w:tc>
      </w:tr>
      <w:tr w:rsidR="00874B91" w:rsidRPr="00FA19DA" w14:paraId="43AC8B7D" w14:textId="77777777" w:rsidTr="00647958">
        <w:tc>
          <w:tcPr>
            <w:tcW w:w="650" w:type="pct"/>
          </w:tcPr>
          <w:p w14:paraId="5FA64B99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740" w:type="pct"/>
            <w:vAlign w:val="center"/>
          </w:tcPr>
          <w:p w14:paraId="1BFC68D9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เศรษฐศาสตร์เกษตร</w:t>
            </w:r>
          </w:p>
        </w:tc>
        <w:tc>
          <w:tcPr>
            <w:tcW w:w="1899" w:type="pct"/>
          </w:tcPr>
          <w:p w14:paraId="29A63444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711" w:type="pct"/>
          </w:tcPr>
          <w:p w14:paraId="706E0508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2547</w:t>
            </w:r>
          </w:p>
        </w:tc>
      </w:tr>
      <w:tr w:rsidR="00874B91" w:rsidRPr="00FA19DA" w14:paraId="2EEE1AFD" w14:textId="77777777" w:rsidTr="00647958">
        <w:tc>
          <w:tcPr>
            <w:tcW w:w="650" w:type="pct"/>
          </w:tcPr>
          <w:p w14:paraId="38DD3502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740" w:type="pct"/>
            <w:vAlign w:val="center"/>
          </w:tcPr>
          <w:p w14:paraId="1968A2A9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เศรษฐศาสตร์การเงินและการคลัง</w:t>
            </w:r>
          </w:p>
        </w:tc>
        <w:tc>
          <w:tcPr>
            <w:tcW w:w="1899" w:type="pct"/>
          </w:tcPr>
          <w:p w14:paraId="2263DC05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11" w:type="pct"/>
          </w:tcPr>
          <w:p w14:paraId="6D51EEE7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2545</w:t>
            </w:r>
          </w:p>
        </w:tc>
      </w:tr>
    </w:tbl>
    <w:p w14:paraId="02EB378F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15"/>
        <w:tblW w:w="4940" w:type="pct"/>
        <w:tblInd w:w="108" w:type="dxa"/>
        <w:tblLook w:val="04A0" w:firstRow="1" w:lastRow="0" w:firstColumn="1" w:lastColumn="0" w:noHBand="0" w:noVBand="1"/>
      </w:tblPr>
      <w:tblGrid>
        <w:gridCol w:w="3072"/>
        <w:gridCol w:w="4491"/>
        <w:gridCol w:w="1540"/>
      </w:tblGrid>
      <w:tr w:rsidR="00874B91" w:rsidRPr="00FA19DA" w14:paraId="4760DA70" w14:textId="77777777" w:rsidTr="00647958">
        <w:tc>
          <w:tcPr>
            <w:tcW w:w="1687" w:type="pct"/>
            <w:shd w:val="clear" w:color="auto" w:fill="D9D9D9"/>
          </w:tcPr>
          <w:p w14:paraId="78AC743E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67" w:type="pct"/>
            <w:shd w:val="clear" w:color="auto" w:fill="D9D9D9"/>
          </w:tcPr>
          <w:p w14:paraId="6502AB3B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6" w:type="pct"/>
            <w:shd w:val="clear" w:color="auto" w:fill="D9D9D9"/>
          </w:tcPr>
          <w:p w14:paraId="5013E8AD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74B91" w:rsidRPr="00FA19DA" w14:paraId="476C5C33" w14:textId="77777777" w:rsidTr="00647958">
        <w:tc>
          <w:tcPr>
            <w:tcW w:w="1687" w:type="pct"/>
          </w:tcPr>
          <w:p w14:paraId="1A178651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467" w:type="pct"/>
          </w:tcPr>
          <w:p w14:paraId="2113DF7C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6" w:type="pct"/>
          </w:tcPr>
          <w:p w14:paraId="79472499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874B91" w:rsidRPr="00FA19DA" w14:paraId="50A63E81" w14:textId="77777777" w:rsidTr="00647958"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6" w:type="pct"/>
          </w:tcPr>
          <w:p w14:paraId="2794AC4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2547-2565</w:t>
            </w:r>
          </w:p>
        </w:tc>
      </w:tr>
      <w:tr w:rsidR="00874B91" w:rsidRPr="00FA19DA" w14:paraId="53B87AD3" w14:textId="77777777" w:rsidTr="00647958">
        <w:tc>
          <w:tcPr>
            <w:tcW w:w="1687" w:type="pct"/>
          </w:tcPr>
          <w:p w14:paraId="3CD3BBFB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รองคณบดี </w:t>
            </w:r>
          </w:p>
        </w:tc>
        <w:tc>
          <w:tcPr>
            <w:tcW w:w="2467" w:type="pct"/>
          </w:tcPr>
          <w:p w14:paraId="0DC8607C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6" w:type="pct"/>
          </w:tcPr>
          <w:p w14:paraId="22C4592E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2563-2564</w:t>
            </w:r>
          </w:p>
        </w:tc>
      </w:tr>
      <w:tr w:rsidR="00874B91" w:rsidRPr="00FA19DA" w14:paraId="46AFEDEB" w14:textId="77777777" w:rsidTr="00647958">
        <w:tc>
          <w:tcPr>
            <w:tcW w:w="1687" w:type="pct"/>
          </w:tcPr>
          <w:p w14:paraId="02A156E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67" w:type="pct"/>
          </w:tcPr>
          <w:p w14:paraId="46B8116C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54D08CB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2561-ปัจจุบัน</w:t>
            </w:r>
          </w:p>
        </w:tc>
      </w:tr>
      <w:tr w:rsidR="00874B91" w:rsidRPr="00FA19DA" w14:paraId="16EBFF41" w14:textId="77777777" w:rsidTr="00647958">
        <w:tc>
          <w:tcPr>
            <w:tcW w:w="1687" w:type="pct"/>
          </w:tcPr>
          <w:p w14:paraId="7D68E60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ผู้ช่วยอธิการบดีฝ่าย</w:t>
            </w:r>
          </w:p>
          <w:p w14:paraId="67B2D59E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ประชาสังคมและกิจการพิเศษ</w:t>
            </w:r>
          </w:p>
        </w:tc>
        <w:tc>
          <w:tcPr>
            <w:tcW w:w="2467" w:type="pct"/>
          </w:tcPr>
          <w:p w14:paraId="500E33A8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5A23160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2560-2562</w:t>
            </w:r>
          </w:p>
        </w:tc>
      </w:tr>
      <w:tr w:rsidR="00874B91" w:rsidRPr="00FA19DA" w14:paraId="217EC86F" w14:textId="77777777" w:rsidTr="00647958">
        <w:tc>
          <w:tcPr>
            <w:tcW w:w="1687" w:type="pct"/>
          </w:tcPr>
          <w:p w14:paraId="0EEA5FCC" w14:textId="77777777" w:rsidR="00874B91" w:rsidRPr="00FA19DA" w:rsidRDefault="00874B91" w:rsidP="00647958">
            <w:pPr>
              <w:ind w:right="-231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รักษาการแทนผู้ช่วยอธิการบดี</w:t>
            </w:r>
          </w:p>
          <w:p w14:paraId="56936DFF" w14:textId="77777777" w:rsidR="00874B91" w:rsidRPr="00FA19DA" w:rsidRDefault="00874B91" w:rsidP="00647958">
            <w:pPr>
              <w:ind w:right="-23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ฝ่ายชุมชนและประชาสังคม </w:t>
            </w:r>
          </w:p>
        </w:tc>
        <w:tc>
          <w:tcPr>
            <w:tcW w:w="2467" w:type="pct"/>
          </w:tcPr>
          <w:p w14:paraId="352299EA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66F86F4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59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2560</w:t>
            </w:r>
          </w:p>
        </w:tc>
      </w:tr>
      <w:tr w:rsidR="00874B91" w:rsidRPr="00FA19DA" w14:paraId="635CCC50" w14:textId="77777777" w:rsidTr="00647958">
        <w:tc>
          <w:tcPr>
            <w:tcW w:w="1687" w:type="pct"/>
          </w:tcPr>
          <w:p w14:paraId="0B318A86" w14:textId="77777777" w:rsidR="00874B91" w:rsidRPr="00FA19DA" w:rsidRDefault="00874B91" w:rsidP="00647958">
            <w:pPr>
              <w:ind w:right="-89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กรรมการสภาวิชาการ </w:t>
            </w:r>
          </w:p>
        </w:tc>
        <w:tc>
          <w:tcPr>
            <w:tcW w:w="2467" w:type="pct"/>
          </w:tcPr>
          <w:p w14:paraId="3AAE5EC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42EF94A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2558-2560</w:t>
            </w:r>
          </w:p>
        </w:tc>
      </w:tr>
      <w:tr w:rsidR="00874B91" w:rsidRPr="00FA19DA" w14:paraId="4C66AA43" w14:textId="77777777" w:rsidTr="00647958">
        <w:tc>
          <w:tcPr>
            <w:tcW w:w="1687" w:type="pct"/>
          </w:tcPr>
          <w:p w14:paraId="21079EAC" w14:textId="77777777" w:rsidR="00874B91" w:rsidRPr="00FA19DA" w:rsidRDefault="00874B91" w:rsidP="00647958">
            <w:pPr>
              <w:ind w:right="-89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คณะกรรมการประจำสำนักวิชา </w:t>
            </w:r>
          </w:p>
        </w:tc>
        <w:tc>
          <w:tcPr>
            <w:tcW w:w="2467" w:type="pct"/>
          </w:tcPr>
          <w:p w14:paraId="482864BD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6" w:type="pct"/>
          </w:tcPr>
          <w:p w14:paraId="4FA9AE30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2550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2553</w:t>
            </w:r>
          </w:p>
        </w:tc>
      </w:tr>
    </w:tbl>
    <w:p w14:paraId="6A05A809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69801BF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  <w:cs/>
        </w:rPr>
        <w:t>1) เศรษฐศาสตร์เกษตร</w:t>
      </w:r>
    </w:p>
    <w:p w14:paraId="58AE0C30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  <w:cs/>
        </w:rPr>
        <w:t>2) กลยุทธ์การจัดสรรทรัพยากรธรรมชาติ</w:t>
      </w:r>
    </w:p>
    <w:p w14:paraId="2E927C2D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  <w:cs/>
        </w:rPr>
        <w:t>3) กลยุทธ์การจัดการพลังงานทดแทน</w:t>
      </w:r>
    </w:p>
    <w:p w14:paraId="789D92DA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</w:rPr>
        <w:t>4</w:t>
      </w:r>
      <w:r w:rsidRPr="00FA19DA">
        <w:rPr>
          <w:rFonts w:ascii="TH SarabunPSK" w:hAnsi="TH SarabunPSK" w:cs="TH SarabunPSK"/>
          <w:sz w:val="32"/>
          <w:szCs w:val="32"/>
          <w:cs/>
        </w:rPr>
        <w:t>) การจัดการทุนทางวัฒนธรรม</w:t>
      </w:r>
    </w:p>
    <w:p w14:paraId="5A39BBE3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C6ECAB" w14:textId="35CCACB2" w:rsidR="7716F2DD" w:rsidRDefault="7716F2DD" w:rsidP="7716F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C45480" w14:textId="0419B11B" w:rsidR="7716F2DD" w:rsidRDefault="7716F2DD" w:rsidP="7716F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1856"/>
        <w:gridCol w:w="2250"/>
        <w:gridCol w:w="1561"/>
        <w:gridCol w:w="2134"/>
        <w:gridCol w:w="1413"/>
      </w:tblGrid>
      <w:tr w:rsidR="00874B91" w:rsidRPr="00FA19DA" w14:paraId="4F072AD5" w14:textId="77777777" w:rsidTr="00FA19DA">
        <w:tc>
          <w:tcPr>
            <w:tcW w:w="1007" w:type="pct"/>
            <w:shd w:val="clear" w:color="auto" w:fill="D9D9D9"/>
          </w:tcPr>
          <w:p w14:paraId="183CA32A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21" w:type="pct"/>
            <w:shd w:val="clear" w:color="auto" w:fill="D9D9D9"/>
          </w:tcPr>
          <w:p w14:paraId="63B3DD76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shd w:val="clear" w:color="auto" w:fill="D9D9D9"/>
          </w:tcPr>
          <w:p w14:paraId="3AEF4F08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158" w:type="pct"/>
            <w:shd w:val="clear" w:color="auto" w:fill="D9D9D9"/>
          </w:tcPr>
          <w:p w14:paraId="3F7D0D1A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67" w:type="pct"/>
            <w:shd w:val="clear" w:color="auto" w:fill="D9D9D9"/>
          </w:tcPr>
          <w:p w14:paraId="54691B9F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74B91" w:rsidRPr="00FA19DA" w14:paraId="0DEFC3C6" w14:textId="77777777" w:rsidTr="00FA19DA">
        <w:trPr>
          <w:trHeight w:val="480"/>
        </w:trPr>
        <w:tc>
          <w:tcPr>
            <w:tcW w:w="1007" w:type="pct"/>
            <w:vMerge w:val="restart"/>
          </w:tcPr>
          <w:p w14:paraId="0909AB1F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  <w:vMerge w:val="restart"/>
          </w:tcPr>
          <w:p w14:paraId="08CA638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47" w:type="pct"/>
            <w:vMerge w:val="restart"/>
          </w:tcPr>
          <w:p w14:paraId="4A93CC4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158" w:type="pct"/>
          </w:tcPr>
          <w:p w14:paraId="50A10B98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62-441 เศรษฐศาสตร์การจัดการธุรกิจ </w:t>
            </w:r>
            <w:r w:rsidRPr="00FA19DA">
              <w:rPr>
                <w:rFonts w:ascii="TH SarabunPSK" w:hAnsi="TH SarabunPSK" w:cs="TH SarabunPSK"/>
                <w:sz w:val="24"/>
                <w:szCs w:val="24"/>
              </w:rPr>
              <w:t>SME</w:t>
            </w:r>
          </w:p>
        </w:tc>
        <w:tc>
          <w:tcPr>
            <w:tcW w:w="767" w:type="pct"/>
          </w:tcPr>
          <w:p w14:paraId="6BDA2F98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2564 – ปัจจุบัน</w:t>
            </w:r>
          </w:p>
        </w:tc>
      </w:tr>
      <w:tr w:rsidR="00874B91" w:rsidRPr="00FA19DA" w14:paraId="3D017B05" w14:textId="77777777" w:rsidTr="00FA19DA">
        <w:trPr>
          <w:trHeight w:val="480"/>
        </w:trPr>
        <w:tc>
          <w:tcPr>
            <w:tcW w:w="1007" w:type="pct"/>
            <w:vMerge/>
          </w:tcPr>
          <w:p w14:paraId="41C8F396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72A3D3E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0D0B940D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7EF2F481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62-207 โปรแกรมสำเร็จรูปทางเศรษฐศาสตร์</w:t>
            </w:r>
          </w:p>
        </w:tc>
        <w:tc>
          <w:tcPr>
            <w:tcW w:w="767" w:type="pct"/>
          </w:tcPr>
          <w:p w14:paraId="52FEC60F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2564 – ปัจจุบัน</w:t>
            </w:r>
          </w:p>
        </w:tc>
      </w:tr>
      <w:tr w:rsidR="00874B91" w:rsidRPr="00FA19DA" w14:paraId="70C9FEFE" w14:textId="77777777" w:rsidTr="00FA19DA">
        <w:trPr>
          <w:trHeight w:val="480"/>
        </w:trPr>
        <w:tc>
          <w:tcPr>
            <w:tcW w:w="1007" w:type="pct"/>
            <w:vMerge/>
          </w:tcPr>
          <w:p w14:paraId="0E27B00A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60061E4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44EAFD9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2E5350F1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BMF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67-104 เศรษฐศาสตร์สำหรับการประกอบการ</w:t>
            </w:r>
          </w:p>
        </w:tc>
        <w:tc>
          <w:tcPr>
            <w:tcW w:w="767" w:type="pct"/>
          </w:tcPr>
          <w:p w14:paraId="75514C5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874B91" w:rsidRPr="00FA19DA" w14:paraId="64A3FAA1" w14:textId="77777777" w:rsidTr="00FA19DA">
        <w:trPr>
          <w:trHeight w:val="162"/>
        </w:trPr>
        <w:tc>
          <w:tcPr>
            <w:tcW w:w="1007" w:type="pct"/>
            <w:vMerge/>
          </w:tcPr>
          <w:p w14:paraId="4B94D5A5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3DEEC669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3656B9A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689138DA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767" w:type="pct"/>
          </w:tcPr>
          <w:p w14:paraId="76DB28B4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874B91" w:rsidRPr="00FA19DA" w14:paraId="4053AA27" w14:textId="77777777" w:rsidTr="00FA19DA">
        <w:trPr>
          <w:trHeight w:val="166"/>
        </w:trPr>
        <w:tc>
          <w:tcPr>
            <w:tcW w:w="1007" w:type="pct"/>
            <w:vMerge/>
          </w:tcPr>
          <w:p w14:paraId="45FB0818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049F31C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5312826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2A0C72A6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62-241 เศรษฐศาสตร์ผู้ประกอบการ</w:t>
            </w:r>
          </w:p>
        </w:tc>
        <w:tc>
          <w:tcPr>
            <w:tcW w:w="767" w:type="pct"/>
          </w:tcPr>
          <w:p w14:paraId="3DFF918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874B91" w:rsidRPr="00FA19DA" w14:paraId="11717ABC" w14:textId="77777777" w:rsidTr="00FA19DA">
        <w:trPr>
          <w:trHeight w:val="169"/>
        </w:trPr>
        <w:tc>
          <w:tcPr>
            <w:tcW w:w="1007" w:type="pct"/>
            <w:vMerge/>
          </w:tcPr>
          <w:p w14:paraId="62486C05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4101652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4B99056E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38120901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62-206 เศรษฐมิติ</w:t>
            </w:r>
          </w:p>
        </w:tc>
        <w:tc>
          <w:tcPr>
            <w:tcW w:w="767" w:type="pct"/>
          </w:tcPr>
          <w:p w14:paraId="2CE5A035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2563 -2567</w:t>
            </w:r>
          </w:p>
        </w:tc>
      </w:tr>
      <w:tr w:rsidR="00874B91" w:rsidRPr="00FA19DA" w14:paraId="5CDCF63E" w14:textId="77777777" w:rsidTr="00FA19DA">
        <w:trPr>
          <w:trHeight w:val="480"/>
        </w:trPr>
        <w:tc>
          <w:tcPr>
            <w:tcW w:w="1007" w:type="pct"/>
          </w:tcPr>
          <w:p w14:paraId="69562677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</w:tcPr>
          <w:p w14:paraId="31E22F9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47" w:type="pct"/>
          </w:tcPr>
          <w:p w14:paraId="1EE58B0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158" w:type="pct"/>
          </w:tcPr>
          <w:p w14:paraId="40970DD0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MTH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65-371 หลักแนวคิดของการเป็นผู้ประกอบการยุคใหม่</w:t>
            </w:r>
          </w:p>
        </w:tc>
        <w:tc>
          <w:tcPr>
            <w:tcW w:w="767" w:type="pct"/>
          </w:tcPr>
          <w:p w14:paraId="6DC366AD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74B91" w:rsidRPr="00FA19DA" w14:paraId="02785C27" w14:textId="77777777" w:rsidTr="00FA19DA">
        <w:trPr>
          <w:trHeight w:val="480"/>
        </w:trPr>
        <w:tc>
          <w:tcPr>
            <w:tcW w:w="1007" w:type="pct"/>
          </w:tcPr>
          <w:p w14:paraId="0743F59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</w:tcPr>
          <w:p w14:paraId="2D5560F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สำนักวิชาสารสนเทศศาสตร์</w:t>
            </w:r>
          </w:p>
        </w:tc>
        <w:tc>
          <w:tcPr>
            <w:tcW w:w="847" w:type="pct"/>
          </w:tcPr>
          <w:p w14:paraId="6D9FE4C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นิเทศศาสตร์ดิจิทัล</w:t>
            </w:r>
          </w:p>
        </w:tc>
        <w:tc>
          <w:tcPr>
            <w:tcW w:w="1158" w:type="pct"/>
          </w:tcPr>
          <w:p w14:paraId="6772600C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CMM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62-301 การจัดการธุรกิจการสื่อสารขนาดย่อม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767" w:type="pct"/>
          </w:tcPr>
          <w:p w14:paraId="6E78D9D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2564 - 2567</w:t>
            </w:r>
          </w:p>
        </w:tc>
      </w:tr>
      <w:tr w:rsidR="00874B91" w:rsidRPr="00FA19DA" w14:paraId="737C6613" w14:textId="77777777" w:rsidTr="00FA19DA">
        <w:trPr>
          <w:trHeight w:val="480"/>
        </w:trPr>
        <w:tc>
          <w:tcPr>
            <w:tcW w:w="1007" w:type="pct"/>
          </w:tcPr>
          <w:p w14:paraId="60BD2A3E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</w:tcPr>
          <w:p w14:paraId="486CDF3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47" w:type="pct"/>
          </w:tcPr>
          <w:p w14:paraId="2E71F9B0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การจัดการธุรกิจการเงินดิจิทัล</w:t>
            </w:r>
          </w:p>
        </w:tc>
        <w:tc>
          <w:tcPr>
            <w:tcW w:w="1158" w:type="pct"/>
          </w:tcPr>
          <w:p w14:paraId="5B978A24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BMF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64-201 คณิตศาสตร์และสถิติธุรกิจ</w:t>
            </w:r>
          </w:p>
        </w:tc>
        <w:tc>
          <w:tcPr>
            <w:tcW w:w="767" w:type="pct"/>
          </w:tcPr>
          <w:p w14:paraId="2069637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2565-2567</w:t>
            </w:r>
          </w:p>
        </w:tc>
      </w:tr>
    </w:tbl>
    <w:p w14:paraId="1299C43A" w14:textId="77777777" w:rsidR="00874B91" w:rsidRPr="00FA19DA" w:rsidRDefault="00874B91" w:rsidP="00874B9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83781512"/>
    </w:p>
    <w:p w14:paraId="24726238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874B91" w:rsidRPr="00FA19DA" w:rsidRDefault="00874B91" w:rsidP="00874B91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874B91" w:rsidRPr="00FA19DA" w:rsidRDefault="00874B91" w:rsidP="00874B9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DDBEF00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874B91" w:rsidRPr="00FA19DA" w:rsidRDefault="00874B91" w:rsidP="00874B9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61D779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</w:p>
    <w:p w14:paraId="4060BE6F" w14:textId="77777777" w:rsidR="00874B91" w:rsidRPr="00FA19DA" w:rsidRDefault="00874B91" w:rsidP="00874B91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ระดับปริญญาเอก</w:t>
      </w:r>
    </w:p>
    <w:p w14:paraId="0BE14808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4727C6A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ระดับปริญญาเอก</w:t>
      </w:r>
    </w:p>
    <w:p w14:paraId="09FA2A7E" w14:textId="77777777" w:rsidR="00874B91" w:rsidRPr="00FA19DA" w:rsidRDefault="00FA19DA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</w:r>
      <w:r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</w:r>
      <w:r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0FB78278" w14:textId="77777777" w:rsidR="00874B91" w:rsidRPr="00FA19DA" w:rsidRDefault="00874B91" w:rsidP="00874B9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874B91" w:rsidRPr="00FA19DA" w:rsidRDefault="00874B91" w:rsidP="00874B91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738"/>
        <w:gridCol w:w="5167"/>
        <w:gridCol w:w="1155"/>
        <w:gridCol w:w="929"/>
        <w:gridCol w:w="1225"/>
      </w:tblGrid>
      <w:tr w:rsidR="00874B91" w:rsidRPr="00FA19DA" w14:paraId="2A16D62D" w14:textId="77777777" w:rsidTr="7716F2DD">
        <w:trPr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74B91" w:rsidRPr="00FA19DA" w14:paraId="5379AA75" w14:textId="77777777" w:rsidTr="7716F2DD">
        <w:tc>
          <w:tcPr>
            <w:tcW w:w="400" w:type="pct"/>
          </w:tcPr>
          <w:p w14:paraId="649841BE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804" w:type="pct"/>
          </w:tcPr>
          <w:p w14:paraId="6BC69E0F" w14:textId="71CEA7FA" w:rsidR="00874B91" w:rsidRPr="00FA19DA" w:rsidRDefault="00874B91" w:rsidP="7716F2DD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Chaisriya, K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Preeyawongsakul,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Gilbert, L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Nualnoom,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Rattanarungrot, 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Narongrach, R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&amp; Silakun, N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Enhancing visitor experiences and economic outcomes through gamified AR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The impact of a Location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Based augmented reality game in agritourism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Journal of Open Innovation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Technology, Market, and Complexity, 10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100415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</w:p>
          <w:p w14:paraId="51772D95" w14:textId="77777777" w:rsidR="00874B91" w:rsidRPr="00FA19DA" w:rsidRDefault="00874B91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1016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joitmc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100415</w:t>
            </w:r>
          </w:p>
        </w:tc>
        <w:tc>
          <w:tcPr>
            <w:tcW w:w="627" w:type="pct"/>
          </w:tcPr>
          <w:p w14:paraId="67DBD462" w14:textId="77777777" w:rsidR="00874B91" w:rsidRPr="00FA19DA" w:rsidRDefault="00874B91" w:rsidP="00647958">
            <w:pPr>
              <w:jc w:val="center"/>
              <w:rPr>
                <w:rFonts w:ascii="TH SarabunPSK" w:eastAsia="Aptos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504" w:type="pct"/>
          </w:tcPr>
          <w:p w14:paraId="6468BAA9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65" w:type="pct"/>
          </w:tcPr>
          <w:p w14:paraId="7D0DFE3D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874B91" w:rsidRPr="00FA19DA" w14:paraId="5F65082E" w14:textId="77777777" w:rsidTr="7716F2DD">
        <w:tc>
          <w:tcPr>
            <w:tcW w:w="400" w:type="pct"/>
          </w:tcPr>
          <w:p w14:paraId="18F999B5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04" w:type="pct"/>
          </w:tcPr>
          <w:p w14:paraId="5A42943C" w14:textId="77777777" w:rsidR="00874B91" w:rsidRPr="00FA19DA" w:rsidRDefault="00874B91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Nualnoom,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Wehrmeyer, W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&amp; Morse, 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Holistic analysis of stakeholder financial trade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offs in land use switching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Case study of oil palm promotion in Thailand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Tropical Agriculture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100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329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350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27" w:type="pct"/>
          </w:tcPr>
          <w:p w14:paraId="60C4BD06" w14:textId="77777777" w:rsidR="00874B91" w:rsidRPr="00FA19DA" w:rsidRDefault="00874B91" w:rsidP="00647958">
            <w:pPr>
              <w:jc w:val="center"/>
              <w:rPr>
                <w:rFonts w:ascii="TH SarabunPSK" w:eastAsia="Aptos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Scopus</w:t>
            </w:r>
          </w:p>
          <w:p w14:paraId="09434170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Q</w:t>
            </w:r>
            <w:r w:rsidRPr="00FA19DA">
              <w:rPr>
                <w:rFonts w:ascii="TH SarabunPSK" w:eastAsia="Aptos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04" w:type="pct"/>
          </w:tcPr>
          <w:p w14:paraId="4AA77832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65" w:type="pct"/>
          </w:tcPr>
          <w:p w14:paraId="3EB0BC77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874B91" w:rsidRPr="00FA19DA" w14:paraId="6EB4F44A" w14:textId="77777777" w:rsidTr="7716F2DD">
        <w:tc>
          <w:tcPr>
            <w:tcW w:w="400" w:type="pct"/>
          </w:tcPr>
          <w:p w14:paraId="5FCD5EC4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3</w:t>
            </w:r>
          </w:p>
        </w:tc>
        <w:tc>
          <w:tcPr>
            <w:tcW w:w="2804" w:type="pct"/>
          </w:tcPr>
          <w:p w14:paraId="6263BA5B" w14:textId="1B74A39D" w:rsidR="00874B91" w:rsidRPr="00FA19DA" w:rsidRDefault="00874B91" w:rsidP="7716F2DD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Nualnoom,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(2021).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Food self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sufficiency of tourist attraction site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A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case study of Phang Nga Province, Thailand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environment,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Development and Sustainability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8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10233-10253.</w:t>
            </w:r>
          </w:p>
          <w:p w14:paraId="40C65ADB" w14:textId="77777777" w:rsidR="00874B91" w:rsidRPr="00FA19DA" w:rsidRDefault="00874B91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/10.1007/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10668-021-01863-6</w:t>
            </w:r>
          </w:p>
        </w:tc>
        <w:tc>
          <w:tcPr>
            <w:tcW w:w="627" w:type="pct"/>
          </w:tcPr>
          <w:p w14:paraId="38EA55A1" w14:textId="77777777" w:rsidR="00874B91" w:rsidRPr="00FA19DA" w:rsidRDefault="00874B91" w:rsidP="00647958">
            <w:pPr>
              <w:jc w:val="center"/>
              <w:rPr>
                <w:rFonts w:ascii="TH SarabunPSK" w:eastAsia="Aptos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504" w:type="pct"/>
          </w:tcPr>
          <w:p w14:paraId="3EBD962F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65" w:type="pct"/>
          </w:tcPr>
          <w:p w14:paraId="7AA6151E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bookmarkEnd w:id="0"/>
    </w:tbl>
    <w:p w14:paraId="1FC39945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72A2A14" w14:textId="77777777" w:rsidR="00874B91" w:rsidRPr="00FA19DA" w:rsidRDefault="00874B91" w:rsidP="00874B9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0562CB0E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42F51888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186709AD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00B816D0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6D98A12B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3B419536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2946DB82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E6B8A8B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p w14:paraId="5997CC1D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5"/>
        <w:tblW w:w="5000" w:type="pct"/>
        <w:tblInd w:w="-5" w:type="dxa"/>
        <w:tblLook w:val="04A0" w:firstRow="1" w:lastRow="0" w:firstColumn="1" w:lastColumn="0" w:noHBand="0" w:noVBand="1"/>
      </w:tblPr>
      <w:tblGrid>
        <w:gridCol w:w="8217"/>
        <w:gridCol w:w="997"/>
      </w:tblGrid>
      <w:tr w:rsidR="00874B91" w:rsidRPr="00FA19DA" w14:paraId="186F520C" w14:textId="77777777" w:rsidTr="00647958">
        <w:tc>
          <w:tcPr>
            <w:tcW w:w="4459" w:type="pct"/>
          </w:tcPr>
          <w:p w14:paraId="05E50143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541" w:type="pct"/>
          </w:tcPr>
          <w:p w14:paraId="6A0638BD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74B91" w:rsidRPr="00FA19DA" w14:paraId="13505844" w14:textId="77777777" w:rsidTr="00647958">
        <w:tc>
          <w:tcPr>
            <w:tcW w:w="4459" w:type="pct"/>
          </w:tcPr>
          <w:p w14:paraId="255E1BE1" w14:textId="77777777" w:rsidR="00874B91" w:rsidRPr="00FA19DA" w:rsidRDefault="00874B91" w:rsidP="0064795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Best Paper Award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การประยุกต์ใช้การวิเคราะห์ตามลำดับชั้นในการวิเคราะห์ปัจจัยที่ส่งผลต่อการตัดสินใจปลูกข้าวพันธุ์พื้นเมือง. การประชุมวิชาการวลัยลักษณ์วิจัยทางการจัดการครั้งที่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ณ โรงแรมทวินโลตัส จ.นครศรีธรรมราช.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 xml:space="preserve">19 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พฤษภาคม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2560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. หน้า 918-930.</w:t>
            </w:r>
          </w:p>
        </w:tc>
        <w:tc>
          <w:tcPr>
            <w:tcW w:w="541" w:type="pct"/>
          </w:tcPr>
          <w:p w14:paraId="06DD658C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2560</w:t>
            </w:r>
          </w:p>
        </w:tc>
      </w:tr>
      <w:tr w:rsidR="00874B91" w:rsidRPr="00FA19DA" w14:paraId="5323C447" w14:textId="77777777" w:rsidTr="00647958">
        <w:tc>
          <w:tcPr>
            <w:tcW w:w="4459" w:type="pct"/>
          </w:tcPr>
          <w:p w14:paraId="7D64AB85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รางวัลศึกษิตแห่งปีที่วลัยลักษณ์</w:t>
            </w:r>
          </w:p>
        </w:tc>
        <w:tc>
          <w:tcPr>
            <w:tcW w:w="541" w:type="pct"/>
          </w:tcPr>
          <w:p w14:paraId="56B3EC9F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2545</w:t>
            </w:r>
          </w:p>
        </w:tc>
      </w:tr>
    </w:tbl>
    <w:p w14:paraId="110FFD37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99379" w14:textId="77777777" w:rsidR="00F97D44" w:rsidRPr="00FA19DA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FA19D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E8"/>
    <w:rsid w:val="00027CE8"/>
    <w:rsid w:val="00874B91"/>
    <w:rsid w:val="00D6603E"/>
    <w:rsid w:val="00F8788B"/>
    <w:rsid w:val="00F97D44"/>
    <w:rsid w:val="00FA19DA"/>
    <w:rsid w:val="00FF0933"/>
    <w:rsid w:val="7716F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397F"/>
  <w15:chartTrackingRefBased/>
  <w15:docId w15:val="{B91146CF-C464-428D-BEB1-011BF15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91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5">
    <w:name w:val="Table Grid15"/>
    <w:basedOn w:val="a1"/>
    <w:next w:val="a3"/>
    <w:uiPriority w:val="59"/>
    <w:qFormat/>
    <w:rsid w:val="00874B9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2025-07-23T03:03:00Z</dcterms:created>
  <dcterms:modified xsi:type="dcterms:W3CDTF">2025-07-23T03:03:00Z</dcterms:modified>
</cp:coreProperties>
</file>