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5B4276D5" wp14:editId="1FD5A252">
            <wp:extent cx="499745" cy="780415"/>
            <wp:effectExtent l="0" t="0" r="0" b="0"/>
            <wp:docPr id="49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80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08FF615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 สุริยน อุ่ยตระกูล</w:t>
      </w:r>
    </w:p>
    <w:p w14:paraId="0A37501D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03"/>
        <w:gridCol w:w="990"/>
        <w:gridCol w:w="2125"/>
      </w:tblGrid>
      <w:tr w:rsidR="009C2533" w:rsidRPr="00497DE7" w14:paraId="722AE759" w14:textId="77777777" w:rsidTr="00484006">
        <w:tc>
          <w:tcPr>
            <w:tcW w:w="5803" w:type="dxa"/>
          </w:tcPr>
          <w:p w14:paraId="536E17AC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</w:tcPr>
          <w:p w14:paraId="37E86EF2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5" w:type="dxa"/>
          </w:tcPr>
          <w:p w14:paraId="2BC290F8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672822</w:t>
            </w:r>
          </w:p>
          <w:p w14:paraId="5DAB6C7B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1755BF4B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suriyon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ui@wu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02EB378F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8"/>
        <w:gridCol w:w="4039"/>
        <w:gridCol w:w="3457"/>
        <w:gridCol w:w="940"/>
      </w:tblGrid>
      <w:tr w:rsidR="009C2533" w:rsidRPr="00592836" w14:paraId="187A4588" w14:textId="77777777" w:rsidTr="00592836">
        <w:tc>
          <w:tcPr>
            <w:tcW w:w="422" w:type="pct"/>
            <w:shd w:val="clear" w:color="auto" w:fill="D9D9D9"/>
          </w:tcPr>
          <w:p w14:paraId="3D8CD3D2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192" w:type="pct"/>
            <w:shd w:val="clear" w:color="auto" w:fill="D9D9D9"/>
          </w:tcPr>
          <w:p w14:paraId="24C454DE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76" w:type="pct"/>
            <w:shd w:val="clear" w:color="auto" w:fill="D9D9D9"/>
          </w:tcPr>
          <w:p w14:paraId="2DD77DB0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0" w:type="pct"/>
            <w:shd w:val="clear" w:color="auto" w:fill="D9D9D9"/>
          </w:tcPr>
          <w:p w14:paraId="04453AA5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2533" w:rsidRPr="00592836" w14:paraId="0AEED45B" w14:textId="77777777" w:rsidTr="00592836">
        <w:tc>
          <w:tcPr>
            <w:tcW w:w="422" w:type="pct"/>
          </w:tcPr>
          <w:p w14:paraId="16D546E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192" w:type="pct"/>
          </w:tcPr>
          <w:p w14:paraId="41473CE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Cancer Research</w:t>
            </w:r>
          </w:p>
        </w:tc>
        <w:tc>
          <w:tcPr>
            <w:tcW w:w="1876" w:type="pct"/>
          </w:tcPr>
          <w:p w14:paraId="60436D4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Newcastle University, UK</w:t>
            </w:r>
          </w:p>
        </w:tc>
        <w:tc>
          <w:tcPr>
            <w:tcW w:w="510" w:type="pct"/>
          </w:tcPr>
          <w:p w14:paraId="3A8C3C2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9C2533" w:rsidRPr="00592836" w14:paraId="205590C3" w14:textId="77777777" w:rsidTr="00592836">
        <w:tc>
          <w:tcPr>
            <w:tcW w:w="422" w:type="pct"/>
          </w:tcPr>
          <w:p w14:paraId="701CC5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192" w:type="pct"/>
          </w:tcPr>
          <w:p w14:paraId="273A958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Cancer Sciences </w:t>
            </w:r>
          </w:p>
        </w:tc>
        <w:tc>
          <w:tcPr>
            <w:tcW w:w="1876" w:type="pct"/>
          </w:tcPr>
          <w:p w14:paraId="3532BB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University of Glasgow, UK</w:t>
            </w:r>
          </w:p>
        </w:tc>
        <w:tc>
          <w:tcPr>
            <w:tcW w:w="510" w:type="pct"/>
          </w:tcPr>
          <w:p w14:paraId="4573AC98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9C2533" w:rsidRPr="00592836" w14:paraId="704041E4" w14:textId="77777777" w:rsidTr="00592836">
        <w:tc>
          <w:tcPr>
            <w:tcW w:w="422" w:type="pct"/>
          </w:tcPr>
          <w:p w14:paraId="67A7708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192" w:type="pct"/>
          </w:tcPr>
          <w:p w14:paraId="01CABF9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การบริบาลทางเภสัชกรรม (เกียรตินิยมอันดับ 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76" w:type="pct"/>
          </w:tcPr>
          <w:p w14:paraId="0D26D21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</w:tcPr>
          <w:p w14:paraId="4AEB0D4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6A05A809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90"/>
        <w:gridCol w:w="5427"/>
        <w:gridCol w:w="1297"/>
      </w:tblGrid>
      <w:tr w:rsidR="009C2533" w:rsidRPr="00592836" w14:paraId="0B357D1B" w14:textId="77777777" w:rsidTr="00592836">
        <w:tc>
          <w:tcPr>
            <w:tcW w:w="1351" w:type="pct"/>
            <w:shd w:val="clear" w:color="auto" w:fill="D9D9D9"/>
          </w:tcPr>
          <w:p w14:paraId="3BED2E51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945" w:type="pct"/>
            <w:shd w:val="clear" w:color="auto" w:fill="D9D9D9"/>
          </w:tcPr>
          <w:p w14:paraId="6502AB3B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2533" w:rsidRPr="00592836" w14:paraId="7C7FE7FB" w14:textId="77777777" w:rsidTr="00592836">
        <w:tc>
          <w:tcPr>
            <w:tcW w:w="1351" w:type="pct"/>
          </w:tcPr>
          <w:p w14:paraId="02A156E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45" w:type="pct"/>
          </w:tcPr>
          <w:p w14:paraId="0823AE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6AF5B4E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C2533" w:rsidRPr="00592836" w14:paraId="030FACE2" w14:textId="77777777" w:rsidTr="00592836">
        <w:tc>
          <w:tcPr>
            <w:tcW w:w="1351" w:type="pct"/>
          </w:tcPr>
          <w:p w14:paraId="6398A51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5" w:type="pct"/>
          </w:tcPr>
          <w:p w14:paraId="19EDFC4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22C4592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9C2533" w:rsidRPr="00592836" w14:paraId="49D56FDE" w14:textId="77777777" w:rsidTr="00592836">
        <w:tc>
          <w:tcPr>
            <w:tcW w:w="1351" w:type="pct"/>
          </w:tcPr>
          <w:p w14:paraId="7D3053F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5" w:type="pct"/>
          </w:tcPr>
          <w:p w14:paraId="4D4801A1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5A36D27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</w:tbl>
    <w:p w14:paraId="5A39BBE3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9F4B463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1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) การบริบาลทางเภสัชกรรมในโรคมะเร็ง</w:t>
      </w:r>
    </w:p>
    <w:p w14:paraId="1F3FC665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2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) ระเบียบวิธีวิจัยด้านวิทยาศาสตร์สุขภาพ</w:t>
      </w:r>
    </w:p>
    <w:p w14:paraId="54B796C5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3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497DE7">
        <w:rPr>
          <w:rFonts w:ascii="TH SarabunPSK" w:eastAsia="TH Sarabun PSK" w:hAnsi="TH SarabunPSK" w:cs="TH SarabunPSK"/>
          <w:sz w:val="32"/>
          <w:szCs w:val="32"/>
        </w:rPr>
        <w:t>Flow cytometry</w:t>
      </w:r>
    </w:p>
    <w:p w14:paraId="30FFB68F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4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497DE7">
        <w:rPr>
          <w:rFonts w:ascii="TH SarabunPSK" w:eastAsia="TH Sarabun PSK" w:hAnsi="TH SarabunPSK" w:cs="TH SarabunPSK"/>
          <w:sz w:val="32"/>
          <w:szCs w:val="32"/>
        </w:rPr>
        <w:t>Immunofluorescence</w:t>
      </w:r>
    </w:p>
    <w:p w14:paraId="41C8F396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7"/>
        <w:gridCol w:w="1883"/>
        <w:gridCol w:w="1417"/>
        <w:gridCol w:w="3590"/>
        <w:gridCol w:w="667"/>
      </w:tblGrid>
      <w:tr w:rsidR="009C2533" w:rsidRPr="00592836" w14:paraId="6865ED35" w14:textId="77777777" w:rsidTr="00930A22">
        <w:trPr>
          <w:trHeight w:val="466"/>
          <w:tblHeader/>
        </w:trPr>
        <w:tc>
          <w:tcPr>
            <w:tcW w:w="899" w:type="pct"/>
            <w:shd w:val="clear" w:color="auto" w:fill="D9D9D9"/>
          </w:tcPr>
          <w:p w14:paraId="183CA32A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22" w:type="pct"/>
            <w:shd w:val="clear" w:color="auto" w:fill="D9D9D9"/>
          </w:tcPr>
          <w:p w14:paraId="63B3DD76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69" w:type="pct"/>
            <w:shd w:val="clear" w:color="auto" w:fill="D9D9D9"/>
          </w:tcPr>
          <w:p w14:paraId="316F4E78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948" w:type="pct"/>
            <w:shd w:val="clear" w:color="auto" w:fill="D9D9D9"/>
          </w:tcPr>
          <w:p w14:paraId="3F7D0D1A" w14:textId="77777777" w:rsidR="009C2533" w:rsidRPr="00592836" w:rsidRDefault="009C2533" w:rsidP="00497DE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62" w:type="pct"/>
            <w:shd w:val="clear" w:color="auto" w:fill="D9D9D9"/>
          </w:tcPr>
          <w:p w14:paraId="54691B9F" w14:textId="77777777" w:rsidR="009C2533" w:rsidRPr="00592836" w:rsidRDefault="009C2533" w:rsidP="00497DE7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C2533" w:rsidRPr="00592836" w14:paraId="0A381DBC" w14:textId="77777777" w:rsidTr="00930A22">
        <w:tc>
          <w:tcPr>
            <w:tcW w:w="899" w:type="pct"/>
            <w:shd w:val="clear" w:color="auto" w:fill="auto"/>
          </w:tcPr>
          <w:p w14:paraId="2263DC05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43375BA4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36471C62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18C7D3A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24C78BB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3A63E15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431 English for Pharmacist</w:t>
            </w:r>
          </w:p>
          <w:p w14:paraId="3C0E01B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440 Dispensing Pharmacy</w:t>
            </w:r>
          </w:p>
          <w:p w14:paraId="6913F7A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441 Dispensing Pharmacy Laboratory</w:t>
            </w:r>
          </w:p>
          <w:p w14:paraId="5546532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7043955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444 Counselling in Pharmaceutical Care</w:t>
            </w:r>
          </w:p>
          <w:p w14:paraId="496DE1D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450 Pharmacotherapy II</w:t>
            </w:r>
          </w:p>
          <w:p w14:paraId="1A82F9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Pharmacotherapy and Pharmacy Practice Laboratory II</w:t>
            </w:r>
          </w:p>
          <w:p w14:paraId="2AADA5D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Pharmacotherapy III</w:t>
            </w:r>
          </w:p>
          <w:p w14:paraId="51A4D26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Pharmacotherapy IV</w:t>
            </w:r>
          </w:p>
        </w:tc>
        <w:tc>
          <w:tcPr>
            <w:tcW w:w="362" w:type="pct"/>
            <w:shd w:val="clear" w:color="auto" w:fill="auto"/>
          </w:tcPr>
          <w:p w14:paraId="4AA77832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  <w:tr w:rsidR="009C2533" w:rsidRPr="00592836" w14:paraId="4E1DF847" w14:textId="77777777" w:rsidTr="00930A22">
        <w:tc>
          <w:tcPr>
            <w:tcW w:w="899" w:type="pct"/>
            <w:shd w:val="clear" w:color="auto" w:fill="auto"/>
          </w:tcPr>
          <w:p w14:paraId="46B8116C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4894926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5E36BBB5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63AEAB1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19BECC8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0761D46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440 Dispensing Pharmacy</w:t>
            </w:r>
          </w:p>
          <w:p w14:paraId="4510C12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441 Dispensing Pharmacy Laboratory</w:t>
            </w:r>
          </w:p>
          <w:p w14:paraId="71C6ADF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315C848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450 Pharmacotherapy II</w:t>
            </w:r>
          </w:p>
          <w:p w14:paraId="6B21ECC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Pharmacotherapy and Pharmacy Practice Laboratory II</w:t>
            </w:r>
          </w:p>
          <w:p w14:paraId="4FC58D6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Pharmacotherapy III</w:t>
            </w:r>
          </w:p>
          <w:p w14:paraId="3519095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Pharmacotherapy IV</w:t>
            </w:r>
          </w:p>
          <w:p w14:paraId="735DAD7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3EBD962F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C2533" w:rsidRPr="00592836" w14:paraId="7184AB9E" w14:textId="77777777" w:rsidTr="00930A22">
        <w:tc>
          <w:tcPr>
            <w:tcW w:w="899" w:type="pct"/>
            <w:shd w:val="clear" w:color="auto" w:fill="auto"/>
          </w:tcPr>
          <w:p w14:paraId="500E33A8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471A041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0605F9F9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5101148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347 Pharmaceutical Care Laboratory</w:t>
            </w:r>
          </w:p>
          <w:p w14:paraId="12DCC2F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348 Pharmaceutical Information</w:t>
            </w:r>
          </w:p>
          <w:p w14:paraId="6592DCB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01971CF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64BDA33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Pharmacotherapeutics II</w:t>
            </w:r>
          </w:p>
          <w:p w14:paraId="2567F0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Pharmacotherapeutics III</w:t>
            </w:r>
          </w:p>
          <w:p w14:paraId="55A51B5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Pharmacotherapeutics IV</w:t>
            </w:r>
          </w:p>
          <w:p w14:paraId="63F15271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22EAACD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43513EC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456 Pharmaceutical Care</w:t>
            </w:r>
          </w:p>
          <w:p w14:paraId="5FD6E2F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457 Pharmaceutical Information I</w:t>
            </w:r>
          </w:p>
          <w:p w14:paraId="00EDD98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458 Clinical Pharmacokinetics</w:t>
            </w:r>
          </w:p>
          <w:p w14:paraId="1CAEE5A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5E031D4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551 Counseling Skill for Pharmacists</w:t>
            </w:r>
          </w:p>
          <w:p w14:paraId="00AFA03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3A67920D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9C2533" w:rsidRPr="00592836" w14:paraId="2DFFCB81" w14:textId="77777777" w:rsidTr="00930A22">
        <w:tc>
          <w:tcPr>
            <w:tcW w:w="899" w:type="pct"/>
            <w:shd w:val="clear" w:color="auto" w:fill="auto"/>
          </w:tcPr>
          <w:p w14:paraId="352299EA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BDA4998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0563094F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551C0E6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Pharmacotherapeutics I</w:t>
            </w:r>
          </w:p>
          <w:p w14:paraId="39BDFF8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Pharmacotherapeutics II</w:t>
            </w:r>
          </w:p>
          <w:p w14:paraId="0950B42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Pharmacotherapeutics III</w:t>
            </w:r>
          </w:p>
          <w:p w14:paraId="66E335E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Pharmacotherapeutics IV</w:t>
            </w:r>
          </w:p>
          <w:p w14:paraId="30B1749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7957499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56E9A2D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456 Pharmaceutical Care</w:t>
            </w:r>
          </w:p>
          <w:p w14:paraId="1A9C8BC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457 Pharmaceutical Information I</w:t>
            </w:r>
          </w:p>
          <w:p w14:paraId="401BC32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458 Clinical Pharmacokinetics</w:t>
            </w:r>
          </w:p>
          <w:p w14:paraId="788A6378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5C34C44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44DF10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551 Counseling Skill for Pharmacists</w:t>
            </w:r>
          </w:p>
          <w:p w14:paraId="538FB43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554 Pharmaceutical Information II</w:t>
            </w:r>
          </w:p>
          <w:p w14:paraId="2D254CE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555 Pharmacotherapeutics V</w:t>
            </w:r>
          </w:p>
          <w:p w14:paraId="5CBEF5B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4F29B8B1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2563</w:t>
            </w:r>
          </w:p>
        </w:tc>
      </w:tr>
    </w:tbl>
    <w:p w14:paraId="72A3D3EC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9C2533" w:rsidRPr="00497DE7" w:rsidRDefault="009C2533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2E957934" w14:textId="77777777" w:rsidR="009C2533" w:rsidRPr="00592836" w:rsidRDefault="009C2533" w:rsidP="00592836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Developing hair follicles as a potential surrogate tissue for pharmacodynamic assays</w:t>
      </w:r>
    </w:p>
    <w:p w14:paraId="0D0B940D" w14:textId="77777777" w:rsidR="00592836" w:rsidRDefault="00592836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9C2533" w:rsidRPr="00497DE7" w:rsidRDefault="009C2533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6A09E912" w14:textId="77777777" w:rsidR="009C2533" w:rsidRPr="00497DE7" w:rsidRDefault="00592836" w:rsidP="00592836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E27B00A" w14:textId="77777777" w:rsidR="00592836" w:rsidRDefault="00592836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C2533" w:rsidRPr="00497DE7" w:rsidRDefault="009C2533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6B7EDB4" w14:textId="77777777" w:rsidR="009C2533" w:rsidRPr="00592836" w:rsidRDefault="009C2533" w:rsidP="00592836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Characterization of rare cell phenotypes in peripheral blood and their utilisation as a surrogate tissue in pharmacodynamics biomarker assays</w:t>
      </w:r>
    </w:p>
    <w:p w14:paraId="60061E4C" w14:textId="77777777" w:rsidR="00592836" w:rsidRDefault="00592836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1E8477A" w14:textId="77777777" w:rsidR="009C2533" w:rsidRPr="00497DE7" w:rsidRDefault="009C2533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2319AF24" w14:textId="77777777" w:rsidR="009C2533" w:rsidRPr="00592836" w:rsidRDefault="009C2533" w:rsidP="00592836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Uitrakul, S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Hutton, C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Veal, G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592836">
        <w:rPr>
          <w:rFonts w:ascii="TH SarabunPSK" w:eastAsia="TH Sarabun PSK" w:hAnsi="TH SarabunPSK" w:cs="TH SarabunPSK"/>
          <w:sz w:val="32"/>
          <w:szCs w:val="32"/>
        </w:rPr>
        <w:t>J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&amp; Jamieson, D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92836">
        <w:rPr>
          <w:rFonts w:ascii="TH SarabunPSK" w:eastAsia="TH Sarabun PSK" w:hAnsi="TH SarabunPSK" w:cs="TH SarabunPSK"/>
          <w:sz w:val="32"/>
          <w:szCs w:val="32"/>
        </w:rPr>
        <w:t>2019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92836">
        <w:rPr>
          <w:rFonts w:ascii="TH SarabunPSK" w:eastAsia="TH Sarabun PSK" w:hAnsi="TH SarabunPSK" w:cs="TH SarabunPSK"/>
          <w:sz w:val="32"/>
          <w:szCs w:val="32"/>
        </w:rPr>
        <w:t>A novel imaging flow cytometry method for the detection of histone H4 acetylation in myeloid cells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DFD4E4A">
        <w:rPr>
          <w:rFonts w:ascii="TH SarabunPSK" w:eastAsia="TH Sarabun PSK" w:hAnsi="TH SarabunPSK" w:cs="TH SarabunPSK"/>
          <w:i/>
          <w:iCs/>
          <w:sz w:val="32"/>
          <w:szCs w:val="32"/>
        </w:rPr>
        <w:t>European Journal of Clinical Investigation, 49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592836">
        <w:rPr>
          <w:rFonts w:ascii="TH SarabunPSK" w:eastAsia="TH Sarabun PSK" w:hAnsi="TH SarabunPSK" w:cs="TH SarabunPSK"/>
          <w:sz w:val="32"/>
          <w:szCs w:val="32"/>
        </w:rPr>
        <w:t>7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e13115</w:t>
      </w:r>
    </w:p>
    <w:p w14:paraId="44EAFD9C" w14:textId="77777777" w:rsidR="009C2533" w:rsidRPr="00497DE7" w:rsidRDefault="009C2533" w:rsidP="00497DE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p w14:paraId="39BB1C24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</w:p>
    <w:p w14:paraId="3C637EF2" w14:textId="77777777" w:rsidR="009C2533" w:rsidRPr="00497DE7" w:rsidRDefault="009C2533" w:rsidP="008F373A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7"/>
        <w:gridCol w:w="6197"/>
        <w:gridCol w:w="1078"/>
        <w:gridCol w:w="1102"/>
      </w:tblGrid>
      <w:tr w:rsidR="009C2533" w:rsidRPr="00930A22" w14:paraId="24DDAC93" w14:textId="77777777" w:rsidTr="0DFD4E4A">
        <w:trPr>
          <w:tblHeader/>
        </w:trPr>
        <w:tc>
          <w:tcPr>
            <w:tcW w:w="454" w:type="pct"/>
          </w:tcPr>
          <w:p w14:paraId="7F8A61F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363" w:type="pct"/>
          </w:tcPr>
          <w:p w14:paraId="7FCFCAE0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85" w:type="pct"/>
          </w:tcPr>
          <w:p w14:paraId="0247412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8" w:type="pct"/>
          </w:tcPr>
          <w:p w14:paraId="3049794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C2533" w:rsidRPr="00930A22" w14:paraId="0FFC617C" w14:textId="77777777" w:rsidTr="0DFD4E4A">
        <w:tc>
          <w:tcPr>
            <w:tcW w:w="454" w:type="pct"/>
          </w:tcPr>
          <w:p w14:paraId="649841BE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63" w:type="pct"/>
          </w:tcPr>
          <w:p w14:paraId="6E2E9C6A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Luu,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Imoto,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Matsuo, 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Huy,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Qarawi,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Alhady,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Truong,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V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Yoshino, R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Duc,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Tabei,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Lu, 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Singh,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Truong,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Dumre,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Rocha, I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Hung, I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Fudo,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Sato,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Kansakar,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Tsukamoto,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…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Dila,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Anxiety and its risk factors among non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Japanese residents living in Japan undergoing COVID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19 situation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sectional survey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PloS One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e0280144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DC366A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2567</w:t>
            </w:r>
          </w:p>
        </w:tc>
        <w:tc>
          <w:tcPr>
            <w:tcW w:w="598" w:type="pct"/>
          </w:tcPr>
          <w:p w14:paraId="4735DA43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C2533" w:rsidRPr="00930A22" w14:paraId="1DA641BD" w14:textId="77777777" w:rsidTr="0DFD4E4A">
        <w:tc>
          <w:tcPr>
            <w:tcW w:w="454" w:type="pct"/>
          </w:tcPr>
          <w:p w14:paraId="18F999B5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63" w:type="pct"/>
          </w:tcPr>
          <w:p w14:paraId="00DD35E7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Ruenkham,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Oberdorfer,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Okonogi,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Comparative Safety and Effectiveness of Heterologous CoronaVac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ChAdOx1 versus Homologous CoronaVac Vaccination in 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Setting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Retrospective Cohort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Vaccines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1458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310F524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7E4589B5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2533" w:rsidRPr="00930A22" w14:paraId="6EC9B94F" w14:textId="77777777" w:rsidTr="0DFD4E4A">
        <w:tc>
          <w:tcPr>
            <w:tcW w:w="454" w:type="pct"/>
          </w:tcPr>
          <w:p w14:paraId="5FCD5EC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3" w:type="pct"/>
          </w:tcPr>
          <w:p w14:paraId="419F3EFA" w14:textId="56E22C93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Leesakulpisut,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Khunkit,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Potential Drug Interaction Between Favipiravir and Warfarin in Patients With COVID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Clinical Pharmacology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63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338-344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771EC2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311EF84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2533" w:rsidRPr="00930A22" w14:paraId="0B29DE5F" w14:textId="77777777" w:rsidTr="0DFD4E4A">
        <w:tc>
          <w:tcPr>
            <w:tcW w:w="454" w:type="pct"/>
          </w:tcPr>
          <w:p w14:paraId="2598DEE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363" w:type="pct"/>
          </w:tcPr>
          <w:p w14:paraId="2202B363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Rattanamusik,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Charoenpiriya,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Vitamin D Levels in Patients with Active and Remission Graves' Disease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Medicines</w:t>
            </w:r>
            <w:r w:rsidRPr="00930A2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(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Basel, Switzerland</w:t>
            </w:r>
            <w:r w:rsidRPr="00930A2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41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75CA066F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43E0415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9C2533" w:rsidRPr="00930A22" w14:paraId="0A1B43B7" w14:textId="77777777" w:rsidTr="0DFD4E4A">
        <w:tc>
          <w:tcPr>
            <w:tcW w:w="454" w:type="pct"/>
          </w:tcPr>
          <w:p w14:paraId="78941E4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363" w:type="pct"/>
          </w:tcPr>
          <w:p w14:paraId="4D9B411D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Chanawong,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Incomenoy,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Renoprotective Effect of Thai Patients with Type 2 Diabetes Mellitus Treated with SGLT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 Inhibitors versus DPP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 Inhibitors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5581417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15BA6303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1B4AB8A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2B6A6D60" w14:textId="77777777" w:rsidTr="0DFD4E4A">
        <w:tc>
          <w:tcPr>
            <w:tcW w:w="454" w:type="pct"/>
          </w:tcPr>
          <w:p w14:paraId="29B4EA11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363" w:type="pct"/>
          </w:tcPr>
          <w:p w14:paraId="59060BFD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Sottiyotin,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Palee,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esson learns from a school of pharmacy in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300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DFC168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0478BD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177A79D4" w14:textId="77777777" w:rsidTr="0DFD4E4A">
        <w:tc>
          <w:tcPr>
            <w:tcW w:w="454" w:type="pct"/>
          </w:tcPr>
          <w:p w14:paraId="75697EE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363" w:type="pct"/>
          </w:tcPr>
          <w:p w14:paraId="37421CD4" w14:textId="514ED84C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Aksonnam,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Srivichai,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Wicheannarat,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Incomenoy,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The Incidence and risk factors of urinary tract infection in patients with type 2 diabetes mellitus using SGLT2 inhibitors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Medicines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Basel, Switzerland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1072DA9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3EB0BC7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C2533" w:rsidRPr="00930A22" w14:paraId="3B12AEFE" w14:textId="77777777" w:rsidTr="0DFD4E4A">
        <w:tc>
          <w:tcPr>
            <w:tcW w:w="454" w:type="pct"/>
          </w:tcPr>
          <w:p w14:paraId="44B0A2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363" w:type="pct"/>
          </w:tcPr>
          <w:p w14:paraId="374C7019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Yongpraderm,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Daengnapapornkul,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In, R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Sinsangbun,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Knowledge and attitude toward emergency contraceptive pills among first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year undergraduate students in Southern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593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9183A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51DC3999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9C2533" w:rsidRPr="00930A22" w14:paraId="7716FD7B" w14:textId="77777777" w:rsidTr="0DFD4E4A">
        <w:tc>
          <w:tcPr>
            <w:tcW w:w="454" w:type="pct"/>
          </w:tcPr>
          <w:p w14:paraId="2B2B730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363" w:type="pct"/>
          </w:tcPr>
          <w:p w14:paraId="4B7C9264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Khongyot,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Laopaiboonkun,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Kawpradid,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Jitkamrop,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Chanphakphoom,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Levofloxacin Use in Patients with Suspected Tuberculosis in a Community Hospital,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Pilot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5647071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3D1CD35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670A97EF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388CD362" w14:textId="77777777" w:rsidTr="0DFD4E4A">
        <w:tc>
          <w:tcPr>
            <w:tcW w:w="454" w:type="pct"/>
          </w:tcPr>
          <w:p w14:paraId="5D36975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63" w:type="pct"/>
          </w:tcPr>
          <w:p w14:paraId="48D7ECFB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Efficacy of linagliptin on cardiovascular risk and cardiometabolic parameters in Thai patients with type 2 diabetes mellitus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Diabetes &amp; Metabolic Syndrome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102498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07062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1B773380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5C441086" w14:textId="77777777" w:rsidTr="0DFD4E4A">
        <w:tc>
          <w:tcPr>
            <w:tcW w:w="454" w:type="pct"/>
          </w:tcPr>
          <w:p w14:paraId="4737E36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363" w:type="pct"/>
          </w:tcPr>
          <w:p w14:paraId="50B0B277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Efficacy of vildagliptin on 10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year cardiovascular risk reduction in Thai patients with type 2 diabetes mellitus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Diabetes &amp; Metabolic Syndrome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102437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2222AAA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43F09B9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C2533" w:rsidRPr="00930A22" w14:paraId="7BB1D7A1" w14:textId="77777777" w:rsidTr="0DFD4E4A">
        <w:tc>
          <w:tcPr>
            <w:tcW w:w="454" w:type="pct"/>
          </w:tcPr>
          <w:p w14:paraId="4B73E58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3363" w:type="pct"/>
          </w:tcPr>
          <w:p w14:paraId="3B26BD52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Muthanna, F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Karuppannan,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Abdulrahman, 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Rasool,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Mohammed,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Prevalence and Associated Factors of Anemia among Breast Cancer Patients Undergoing Chemotherapy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Prospective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7611733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607AA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1BC3CCAE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9C2533" w:rsidRPr="00930A22" w14:paraId="39ECA6FB" w14:textId="77777777" w:rsidTr="0DFD4E4A">
        <w:tc>
          <w:tcPr>
            <w:tcW w:w="454" w:type="pct"/>
          </w:tcPr>
          <w:p w14:paraId="39F18D2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3363" w:type="pct"/>
          </w:tcPr>
          <w:p w14:paraId="4921373F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Oberdorfer,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Clinical Efficacy and Nephrotoxicity of the Loading Dose Colistin for the Treatment of Carbapenem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Resistant Acinetobacter baumannii in Critically Ill Patients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Pharmaceutics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C49877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98" w:type="pct"/>
          </w:tcPr>
          <w:p w14:paraId="7D0DFE3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2533" w:rsidRPr="00930A22" w14:paraId="65559BD3" w14:textId="77777777" w:rsidTr="0DFD4E4A">
        <w:tc>
          <w:tcPr>
            <w:tcW w:w="454" w:type="pct"/>
          </w:tcPr>
          <w:p w14:paraId="4E1E336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363" w:type="pct"/>
          </w:tcPr>
          <w:p w14:paraId="6CED95A7" w14:textId="0F84EDDA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Sornsuvit, 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Wientong,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Okonogi,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Influence of Concentration and Temperature on Stability of Imipenem Focused on Solutions for Extended Infusion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Dose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response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 Aublication of International Hormesis Society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15593258211059325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BDC132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98" w:type="pct"/>
          </w:tcPr>
          <w:p w14:paraId="694EC3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4B94D5A5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DEEC669" w14:textId="77777777" w:rsidR="00F97D44" w:rsidRPr="00497DE7" w:rsidRDefault="00F97D44" w:rsidP="00497DE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97DE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0405"/>
    <w:multiLevelType w:val="hybridMultilevel"/>
    <w:tmpl w:val="A392C2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7354E"/>
    <w:multiLevelType w:val="hybridMultilevel"/>
    <w:tmpl w:val="1E2602A0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E4349F"/>
    <w:multiLevelType w:val="hybridMultilevel"/>
    <w:tmpl w:val="752A3C3A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3B5F7C"/>
    <w:multiLevelType w:val="hybridMultilevel"/>
    <w:tmpl w:val="680E744A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5143159">
    <w:abstractNumId w:val="0"/>
  </w:num>
  <w:num w:numId="2" w16cid:durableId="1457522141">
    <w:abstractNumId w:val="2"/>
  </w:num>
  <w:num w:numId="3" w16cid:durableId="1426924461">
    <w:abstractNumId w:val="3"/>
  </w:num>
  <w:num w:numId="4" w16cid:durableId="55458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38"/>
    <w:rsid w:val="00003C38"/>
    <w:rsid w:val="00431E72"/>
    <w:rsid w:val="00497DE7"/>
    <w:rsid w:val="00592836"/>
    <w:rsid w:val="008F373A"/>
    <w:rsid w:val="00930A22"/>
    <w:rsid w:val="009C2533"/>
    <w:rsid w:val="00A30EDD"/>
    <w:rsid w:val="00B06882"/>
    <w:rsid w:val="00F8788B"/>
    <w:rsid w:val="00F97D44"/>
    <w:rsid w:val="0DFD4E4A"/>
    <w:rsid w:val="563AA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BFBF"/>
  <w15:chartTrackingRefBased/>
  <w15:docId w15:val="{B89E57AE-F324-4119-887A-92D27AA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33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836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2025-07-23T05:03:00Z</dcterms:created>
  <dcterms:modified xsi:type="dcterms:W3CDTF">2025-07-23T05:03:00Z</dcterms:modified>
</cp:coreProperties>
</file>