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5779" w:rsidRPr="00465779" w:rsidRDefault="00465779" w:rsidP="00D857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648A284E" wp14:editId="233916F9">
            <wp:extent cx="501650" cy="779145"/>
            <wp:effectExtent l="0" t="0" r="0" b="0"/>
            <wp:docPr id="75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465779" w:rsidRPr="00465779" w:rsidRDefault="00465779" w:rsidP="00D857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01EDE82C" w14:textId="77777777" w:rsidR="00465779" w:rsidRPr="00465779" w:rsidRDefault="00465779" w:rsidP="00D8576C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ดร.ธันว์ สุวรรณเดชา</w:t>
      </w:r>
    </w:p>
    <w:p w14:paraId="0A37501D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990"/>
        <w:gridCol w:w="2116"/>
      </w:tblGrid>
      <w:tr w:rsidR="00465779" w:rsidRPr="00465779" w14:paraId="0F893288" w14:textId="77777777" w:rsidTr="00484006">
        <w:tc>
          <w:tcPr>
            <w:tcW w:w="5812" w:type="dxa"/>
            <w:shd w:val="clear" w:color="auto" w:fill="auto"/>
          </w:tcPr>
          <w:p w14:paraId="536E17AC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  <w:shd w:val="clear" w:color="auto" w:fill="auto"/>
          </w:tcPr>
          <w:p w14:paraId="37E86EF2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16" w:type="dxa"/>
            <w:shd w:val="clear" w:color="auto" w:fill="auto"/>
          </w:tcPr>
          <w:p w14:paraId="5C29B5E6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672827</w:t>
            </w:r>
          </w:p>
          <w:p w14:paraId="26B1ECC6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……………………..</w:t>
            </w:r>
          </w:p>
          <w:p w14:paraId="7C85D4A4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Tan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su@wu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FF4FE0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6"/>
        <w:gridCol w:w="2069"/>
        <w:gridCol w:w="5429"/>
        <w:gridCol w:w="940"/>
      </w:tblGrid>
      <w:tr w:rsidR="00465779" w:rsidRPr="001C2C6A" w14:paraId="187A4588" w14:textId="77777777" w:rsidTr="001C2C6A">
        <w:tc>
          <w:tcPr>
            <w:tcW w:w="421" w:type="pct"/>
            <w:shd w:val="clear" w:color="auto" w:fill="D9D9D9"/>
          </w:tcPr>
          <w:p w14:paraId="3D8CD3D2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123" w:type="pct"/>
            <w:shd w:val="clear" w:color="auto" w:fill="D9D9D9"/>
          </w:tcPr>
          <w:p w14:paraId="24C454DE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946" w:type="pct"/>
            <w:shd w:val="clear" w:color="auto" w:fill="D9D9D9"/>
          </w:tcPr>
          <w:p w14:paraId="2DD77DB0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10" w:type="pct"/>
            <w:shd w:val="clear" w:color="auto" w:fill="D9D9D9"/>
          </w:tcPr>
          <w:p w14:paraId="04453AA5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65779" w:rsidRPr="001C2C6A" w14:paraId="009C8116" w14:textId="77777777" w:rsidTr="001C2C6A">
        <w:tc>
          <w:tcPr>
            <w:tcW w:w="421" w:type="pct"/>
            <w:shd w:val="clear" w:color="auto" w:fill="auto"/>
          </w:tcPr>
          <w:p w14:paraId="6D215017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123" w:type="pct"/>
            <w:shd w:val="clear" w:color="auto" w:fill="auto"/>
          </w:tcPr>
          <w:p w14:paraId="4CD4A81E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946" w:type="pct"/>
          </w:tcPr>
          <w:p w14:paraId="0D26D21A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0" w:type="pct"/>
            <w:shd w:val="clear" w:color="auto" w:fill="auto"/>
          </w:tcPr>
          <w:p w14:paraId="47B27303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465779" w:rsidRPr="001C2C6A" w14:paraId="3455829C" w14:textId="77777777" w:rsidTr="001C2C6A">
        <w:tc>
          <w:tcPr>
            <w:tcW w:w="421" w:type="pct"/>
            <w:shd w:val="clear" w:color="auto" w:fill="auto"/>
          </w:tcPr>
          <w:p w14:paraId="67A7708F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123" w:type="pct"/>
            <w:shd w:val="clear" w:color="auto" w:fill="auto"/>
          </w:tcPr>
          <w:p w14:paraId="3369FF36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946" w:type="pct"/>
          </w:tcPr>
          <w:p w14:paraId="7C5E6371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0" w:type="pct"/>
            <w:shd w:val="clear" w:color="auto" w:fill="auto"/>
          </w:tcPr>
          <w:p w14:paraId="65023016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02EB378F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4"/>
        <w:gridCol w:w="4841"/>
        <w:gridCol w:w="2069"/>
      </w:tblGrid>
      <w:tr w:rsidR="00465779" w:rsidRPr="001C2C6A" w14:paraId="0B357D1B" w14:textId="77777777" w:rsidTr="001C2C6A">
        <w:tc>
          <w:tcPr>
            <w:tcW w:w="1250" w:type="pct"/>
            <w:shd w:val="clear" w:color="auto" w:fill="D9D9D9"/>
          </w:tcPr>
          <w:p w14:paraId="3BED2E51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27" w:type="pct"/>
            <w:shd w:val="clear" w:color="auto" w:fill="D9D9D9"/>
          </w:tcPr>
          <w:p w14:paraId="6502AB3B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1123" w:type="pct"/>
            <w:shd w:val="clear" w:color="auto" w:fill="D9D9D9"/>
          </w:tcPr>
          <w:p w14:paraId="5013E8AD" w14:textId="77777777" w:rsidR="00465779" w:rsidRPr="001C2C6A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65779" w:rsidRPr="001C2C6A" w14:paraId="113C5DBF" w14:textId="77777777" w:rsidTr="001C2C6A">
        <w:tc>
          <w:tcPr>
            <w:tcW w:w="1250" w:type="pct"/>
            <w:shd w:val="clear" w:color="auto" w:fill="auto"/>
          </w:tcPr>
          <w:p w14:paraId="37389D20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627" w:type="pct"/>
          </w:tcPr>
          <w:p w14:paraId="49287214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1123" w:type="pct"/>
            <w:shd w:val="clear" w:color="auto" w:fill="auto"/>
          </w:tcPr>
          <w:p w14:paraId="6AF5B4E0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465779" w:rsidRPr="001C2C6A" w14:paraId="4E811467" w14:textId="77777777" w:rsidTr="001C2C6A">
        <w:tc>
          <w:tcPr>
            <w:tcW w:w="1250" w:type="pct"/>
            <w:shd w:val="clear" w:color="auto" w:fill="auto"/>
          </w:tcPr>
          <w:p w14:paraId="245FB9EE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อาจารย์ประจำ </w:t>
            </w:r>
          </w:p>
        </w:tc>
        <w:tc>
          <w:tcPr>
            <w:tcW w:w="2627" w:type="pct"/>
          </w:tcPr>
          <w:p w14:paraId="2780DDBE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1123" w:type="pct"/>
            <w:shd w:val="clear" w:color="auto" w:fill="auto"/>
          </w:tcPr>
          <w:p w14:paraId="647FF778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465779" w:rsidRPr="001C2C6A" w14:paraId="40AADDEC" w14:textId="77777777" w:rsidTr="001C2C6A">
        <w:tc>
          <w:tcPr>
            <w:tcW w:w="1250" w:type="pct"/>
            <w:shd w:val="clear" w:color="auto" w:fill="auto"/>
          </w:tcPr>
          <w:p w14:paraId="4A9C489C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627" w:type="pct"/>
          </w:tcPr>
          <w:p w14:paraId="38B3E124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คณะเภสัชศาสตร์ มหาวิทยาลัยสงขลานครินทร์</w:t>
            </w:r>
          </w:p>
        </w:tc>
        <w:tc>
          <w:tcPr>
            <w:tcW w:w="1123" w:type="pct"/>
            <w:shd w:val="clear" w:color="auto" w:fill="auto"/>
          </w:tcPr>
          <w:p w14:paraId="4573AC98" w14:textId="77777777" w:rsidR="00465779" w:rsidRPr="001C2C6A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1C2C6A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</w:tbl>
    <w:p w14:paraId="6A05A809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D1283E2" w14:textId="77777777" w:rsidR="00465779" w:rsidRPr="00465779" w:rsidRDefault="00465779" w:rsidP="00D857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) เทคโนโลยีเภสัชกรรม</w:t>
      </w:r>
    </w:p>
    <w:p w14:paraId="5E2C8FCB" w14:textId="77777777" w:rsidR="00465779" w:rsidRPr="00465779" w:rsidRDefault="00465779" w:rsidP="00D8576C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2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) เภสัชวิทยา</w:t>
      </w:r>
    </w:p>
    <w:p w14:paraId="5A39BBE3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6"/>
        <w:gridCol w:w="2268"/>
        <w:gridCol w:w="1561"/>
        <w:gridCol w:w="2694"/>
        <w:gridCol w:w="1135"/>
      </w:tblGrid>
      <w:tr w:rsidR="00465779" w:rsidRPr="00465779" w14:paraId="4F072AD5" w14:textId="77777777" w:rsidTr="001C2C6A">
        <w:trPr>
          <w:tblHeader/>
        </w:trPr>
        <w:tc>
          <w:tcPr>
            <w:tcW w:w="844" w:type="pct"/>
            <w:shd w:val="clear" w:color="auto" w:fill="D9D9D9"/>
          </w:tcPr>
          <w:p w14:paraId="183CA32A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/>
          </w:tcPr>
          <w:p w14:paraId="63B3DD76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shd w:val="clear" w:color="auto" w:fill="D9D9D9"/>
          </w:tcPr>
          <w:p w14:paraId="3AEF4F08" w14:textId="77777777" w:rsidR="00465779" w:rsidRPr="00465779" w:rsidRDefault="00465779" w:rsidP="00D857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สาขาวิชา/หลักสูตร</w:t>
            </w:r>
          </w:p>
        </w:tc>
        <w:tc>
          <w:tcPr>
            <w:tcW w:w="1462" w:type="pct"/>
            <w:shd w:val="clear" w:color="auto" w:fill="D9D9D9"/>
          </w:tcPr>
          <w:p w14:paraId="3F7D0D1A" w14:textId="77777777" w:rsidR="00465779" w:rsidRPr="00465779" w:rsidRDefault="00465779" w:rsidP="00D8576C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7" w:type="pct"/>
            <w:shd w:val="clear" w:color="auto" w:fill="D9D9D9"/>
          </w:tcPr>
          <w:p w14:paraId="54691B9F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65779" w:rsidRPr="00465779" w14:paraId="63BB5C01" w14:textId="77777777" w:rsidTr="001C2C6A">
        <w:tc>
          <w:tcPr>
            <w:tcW w:w="844" w:type="pct"/>
            <w:vMerge w:val="restart"/>
            <w:shd w:val="clear" w:color="auto" w:fill="auto"/>
          </w:tcPr>
          <w:p w14:paraId="02D04205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2DA7B3BC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 /</w:t>
            </w:r>
          </w:p>
          <w:p w14:paraId="522569E1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สาขาเภสัขกรรมอุตสาหการ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36471C62" w14:textId="77777777" w:rsidR="00465779" w:rsidRPr="00465779" w:rsidRDefault="00465779" w:rsidP="00D857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462" w:type="pct"/>
            <w:shd w:val="clear" w:color="auto" w:fill="auto"/>
          </w:tcPr>
          <w:p w14:paraId="5507CB8E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auto"/>
          </w:tcPr>
          <w:p w14:paraId="1498066B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1E308547" w14:textId="77777777" w:rsidTr="001C2C6A">
        <w:tc>
          <w:tcPr>
            <w:tcW w:w="844" w:type="pct"/>
            <w:vMerge/>
            <w:shd w:val="clear" w:color="auto" w:fill="auto"/>
          </w:tcPr>
          <w:p w14:paraId="41C8F396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72A3D3E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0D0B940D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7112FC6C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</w:t>
            </w:r>
          </w:p>
        </w:tc>
        <w:tc>
          <w:tcPr>
            <w:tcW w:w="617" w:type="pct"/>
            <w:shd w:val="clear" w:color="auto" w:fill="auto"/>
          </w:tcPr>
          <w:p w14:paraId="0B158552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3810A86F" w14:textId="77777777" w:rsidTr="001C2C6A">
        <w:tc>
          <w:tcPr>
            <w:tcW w:w="844" w:type="pct"/>
            <w:vMerge/>
            <w:shd w:val="clear" w:color="auto" w:fill="auto"/>
          </w:tcPr>
          <w:p w14:paraId="0E27B00A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60061E4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44EAFD9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6C187EEA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523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ระบบนำส่งยารูปแบบใหม่</w:t>
            </w:r>
          </w:p>
        </w:tc>
        <w:tc>
          <w:tcPr>
            <w:tcW w:w="617" w:type="pct"/>
            <w:shd w:val="clear" w:color="auto" w:fill="auto"/>
          </w:tcPr>
          <w:p w14:paraId="3A67920D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465779" w:rsidRPr="00465779" w14:paraId="11DF41E6" w14:textId="77777777" w:rsidTr="001C2C6A">
        <w:tc>
          <w:tcPr>
            <w:tcW w:w="844" w:type="pct"/>
            <w:vMerge/>
            <w:shd w:val="clear" w:color="auto" w:fill="auto"/>
          </w:tcPr>
          <w:p w14:paraId="4B94D5A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3DEEC669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3656B9AB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15EDCA4E" w14:textId="77777777" w:rsidR="00465779" w:rsidRPr="00465779" w:rsidRDefault="00465779" w:rsidP="00D8576C">
            <w:pPr>
              <w:spacing w:after="0" w:line="276" w:lineRule="auto"/>
              <w:ind w:left="-5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524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วิทยาการเครื่องสำอาง</w:t>
            </w:r>
          </w:p>
        </w:tc>
        <w:tc>
          <w:tcPr>
            <w:tcW w:w="617" w:type="pct"/>
            <w:shd w:val="clear" w:color="auto" w:fill="auto"/>
          </w:tcPr>
          <w:p w14:paraId="6C498777" w14:textId="77777777" w:rsidR="00465779" w:rsidRPr="00465779" w:rsidRDefault="00465779" w:rsidP="00D8576C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465779" w:rsidRPr="00465779" w14:paraId="09A1F432" w14:textId="77777777" w:rsidTr="001C2C6A">
        <w:tc>
          <w:tcPr>
            <w:tcW w:w="844" w:type="pct"/>
            <w:vMerge w:val="restart"/>
            <w:shd w:val="clear" w:color="auto" w:fill="auto"/>
          </w:tcPr>
          <w:p w14:paraId="6C7E9035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465779" w:rsidRPr="00465779" w:rsidRDefault="00465779" w:rsidP="00D8576C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231" w:type="pct"/>
            <w:vMerge w:val="restart"/>
            <w:shd w:val="clear" w:color="auto" w:fill="auto"/>
          </w:tcPr>
          <w:p w14:paraId="116E2AF4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 /</w:t>
            </w:r>
          </w:p>
          <w:p w14:paraId="08377CEA" w14:textId="77777777" w:rsidR="00465779" w:rsidRPr="00465779" w:rsidRDefault="00465779" w:rsidP="00D8576C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สาขาเภสัขกรรมอุตสาหการ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5E36BBB5" w14:textId="77777777" w:rsidR="00465779" w:rsidRPr="00465779" w:rsidRDefault="00465779" w:rsidP="00D8576C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462" w:type="pct"/>
            <w:shd w:val="clear" w:color="auto" w:fill="auto"/>
          </w:tcPr>
          <w:p w14:paraId="25BDEE3D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525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สัตวเภสัชภัณฑ์</w:t>
            </w:r>
          </w:p>
        </w:tc>
        <w:tc>
          <w:tcPr>
            <w:tcW w:w="617" w:type="pct"/>
            <w:shd w:val="clear" w:color="auto" w:fill="auto"/>
          </w:tcPr>
          <w:p w14:paraId="6BDC132C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465779" w:rsidRPr="00465779" w14:paraId="1AB72BBB" w14:textId="77777777" w:rsidTr="001C2C6A">
        <w:tc>
          <w:tcPr>
            <w:tcW w:w="844" w:type="pct"/>
            <w:vMerge/>
            <w:shd w:val="clear" w:color="auto" w:fill="auto"/>
          </w:tcPr>
          <w:p w14:paraId="45FB0818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49F31CB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53128261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7D760492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240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เภสัชวิทยา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617" w:type="pct"/>
            <w:shd w:val="clear" w:color="auto" w:fill="auto"/>
          </w:tcPr>
          <w:p w14:paraId="20696373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0B744581" w14:textId="77777777" w:rsidTr="001C2C6A">
        <w:tc>
          <w:tcPr>
            <w:tcW w:w="844" w:type="pct"/>
            <w:vMerge/>
            <w:shd w:val="clear" w:color="auto" w:fill="auto"/>
          </w:tcPr>
          <w:p w14:paraId="62486C0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4101652C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4B99056E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2E8B260D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341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พิษวิทยา</w:t>
            </w:r>
          </w:p>
        </w:tc>
        <w:tc>
          <w:tcPr>
            <w:tcW w:w="617" w:type="pct"/>
            <w:shd w:val="clear" w:color="auto" w:fill="auto"/>
          </w:tcPr>
          <w:p w14:paraId="169BF7C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2CC74C15" w14:textId="77777777" w:rsidTr="001C2C6A">
        <w:tc>
          <w:tcPr>
            <w:tcW w:w="844" w:type="pct"/>
            <w:vMerge/>
            <w:shd w:val="clear" w:color="auto" w:fill="auto"/>
          </w:tcPr>
          <w:p w14:paraId="1299C43A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4DDBEF00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3461D779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5C59C505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 ฟิสิกส์</w:t>
            </w:r>
          </w:p>
        </w:tc>
        <w:tc>
          <w:tcPr>
            <w:tcW w:w="617" w:type="pct"/>
            <w:shd w:val="clear" w:color="auto" w:fill="auto"/>
          </w:tcPr>
          <w:p w14:paraId="6D23192E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389127DA" w14:textId="77777777" w:rsidTr="001C2C6A">
        <w:tc>
          <w:tcPr>
            <w:tcW w:w="844" w:type="pct"/>
            <w:vMerge/>
            <w:shd w:val="clear" w:color="auto" w:fill="auto"/>
          </w:tcPr>
          <w:p w14:paraId="3CF2D8B6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FB78278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1FC3994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268F3ED8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14:paraId="6B540170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4F8EC077" w14:textId="77777777" w:rsidTr="001C2C6A">
        <w:tc>
          <w:tcPr>
            <w:tcW w:w="844" w:type="pct"/>
            <w:vMerge/>
            <w:shd w:val="clear" w:color="auto" w:fill="auto"/>
          </w:tcPr>
          <w:p w14:paraId="0562CB0E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34CE0A41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62EBF3C5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5FDCB167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auto"/>
          </w:tcPr>
          <w:p w14:paraId="5C1533F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619FF1A2" w14:textId="77777777" w:rsidTr="001C2C6A">
        <w:tc>
          <w:tcPr>
            <w:tcW w:w="844" w:type="pct"/>
            <w:vMerge/>
            <w:shd w:val="clear" w:color="auto" w:fill="auto"/>
          </w:tcPr>
          <w:p w14:paraId="6D98A12B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2946DB82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5997CC1D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46650C02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413 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ระบบนำส่งยาใหม่</w:t>
            </w:r>
          </w:p>
        </w:tc>
        <w:tc>
          <w:tcPr>
            <w:tcW w:w="617" w:type="pct"/>
            <w:shd w:val="clear" w:color="auto" w:fill="auto"/>
          </w:tcPr>
          <w:p w14:paraId="4E0C734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6B94FFB5" w14:textId="77777777" w:rsidTr="001C2C6A">
        <w:tc>
          <w:tcPr>
            <w:tcW w:w="844" w:type="pct"/>
            <w:vMerge/>
            <w:shd w:val="clear" w:color="auto" w:fill="auto"/>
          </w:tcPr>
          <w:p w14:paraId="110FFD37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6B699379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3FE9F23F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64EA1791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514 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วิทยาการ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เครื่องสำอาง</w:t>
            </w:r>
          </w:p>
        </w:tc>
        <w:tc>
          <w:tcPr>
            <w:tcW w:w="617" w:type="pct"/>
            <w:shd w:val="clear" w:color="auto" w:fill="auto"/>
          </w:tcPr>
          <w:p w14:paraId="76DB28B4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2567</w:t>
            </w:r>
          </w:p>
        </w:tc>
      </w:tr>
      <w:tr w:rsidR="00465779" w:rsidRPr="00465779" w14:paraId="3487BA97" w14:textId="77777777" w:rsidTr="001C2C6A">
        <w:tc>
          <w:tcPr>
            <w:tcW w:w="844" w:type="pct"/>
            <w:vMerge/>
            <w:shd w:val="clear" w:color="auto" w:fill="auto"/>
          </w:tcPr>
          <w:p w14:paraId="1F72F646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231" w:type="pct"/>
            <w:vMerge/>
            <w:shd w:val="clear" w:color="auto" w:fill="auto"/>
          </w:tcPr>
          <w:p w14:paraId="08CE6F91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auto"/>
          </w:tcPr>
          <w:p w14:paraId="61CDCEAD" w14:textId="77777777" w:rsidR="00465779" w:rsidRPr="00465779" w:rsidRDefault="00465779" w:rsidP="00D85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2" w:type="pct"/>
            <w:shd w:val="clear" w:color="auto" w:fill="auto"/>
          </w:tcPr>
          <w:p w14:paraId="7AB5CD5A" w14:textId="77777777" w:rsidR="00465779" w:rsidRPr="00465779" w:rsidRDefault="00465779" w:rsidP="00D8576C">
            <w:pPr>
              <w:spacing w:after="0" w:line="276" w:lineRule="auto"/>
              <w:ind w:left="-55" w:right="-16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513 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เทคโนโลยีเภสัช</w:t>
            </w:r>
            <w:r w:rsidRPr="00465779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กรรมขั้นสูง</w:t>
            </w:r>
          </w:p>
        </w:tc>
        <w:tc>
          <w:tcPr>
            <w:tcW w:w="617" w:type="pct"/>
            <w:shd w:val="clear" w:color="auto" w:fill="auto"/>
          </w:tcPr>
          <w:p w14:paraId="4AA77832" w14:textId="77777777" w:rsidR="00465779" w:rsidRPr="00465779" w:rsidRDefault="00465779" w:rsidP="00D8576C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465779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</w:tbl>
    <w:p w14:paraId="6BB9E253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0C817BD0" w14:textId="77777777" w:rsidR="00465779" w:rsidRPr="00465779" w:rsidRDefault="00465779" w:rsidP="00D8576C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03480E6" w14:textId="77777777" w:rsidR="00465779" w:rsidRPr="00465779" w:rsidRDefault="00465779" w:rsidP="00D8576C">
      <w:pPr>
        <w:pStyle w:val="a3"/>
        <w:numPr>
          <w:ilvl w:val="0"/>
          <w:numId w:val="4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Effect of Device Design on the Performance of a Dry Powder Inhaler Using Computational Fluid Dynamics</w:t>
      </w:r>
    </w:p>
    <w:p w14:paraId="23DE523C" w14:textId="77777777" w:rsidR="00465779" w:rsidRDefault="00465779" w:rsidP="00D857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0584D69" w14:textId="77777777" w:rsidR="00465779" w:rsidRPr="00465779" w:rsidRDefault="00465779" w:rsidP="00D8576C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0F71A738" w14:textId="77777777" w:rsidR="00465779" w:rsidRPr="00465779" w:rsidRDefault="00465779" w:rsidP="00D8576C">
      <w:pPr>
        <w:pStyle w:val="a3"/>
        <w:numPr>
          <w:ilvl w:val="0"/>
          <w:numId w:val="2"/>
        </w:numPr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Suwandecha,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Wongpoowarak, W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&amp; Srichana,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465779">
        <w:rPr>
          <w:rFonts w:ascii="TH SarabunPSK" w:eastAsia="TH Sarabun PSK" w:hAnsi="TH SarabunPSK" w:cs="TH SarabunPSK"/>
          <w:sz w:val="32"/>
          <w:szCs w:val="32"/>
        </w:rPr>
        <w:t>2016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465779">
        <w:rPr>
          <w:rFonts w:ascii="TH SarabunPSK" w:eastAsia="TH Sarabun PSK" w:hAnsi="TH SarabunPSK" w:cs="TH SarabunPSK"/>
          <w:sz w:val="32"/>
          <w:szCs w:val="32"/>
        </w:rPr>
        <w:t>Computer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465779">
        <w:rPr>
          <w:rFonts w:ascii="TH SarabunPSK" w:eastAsia="TH Sarabun PSK" w:hAnsi="TH SarabunPSK" w:cs="TH SarabunPSK"/>
          <w:sz w:val="32"/>
          <w:szCs w:val="32"/>
        </w:rPr>
        <w:t>aided design of dry powder inhalers using computational fluid dynamics to assess performance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5C1E1E3">
        <w:rPr>
          <w:rFonts w:ascii="TH SarabunPSK" w:eastAsia="TH Sarabun PSK" w:hAnsi="TH SarabunPSK" w:cs="TH SarabunPSK"/>
          <w:i/>
          <w:iCs/>
          <w:sz w:val="32"/>
          <w:szCs w:val="32"/>
        </w:rPr>
        <w:t>Pharmaceutical Development and Technology, 21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465779">
        <w:rPr>
          <w:rFonts w:ascii="TH SarabunPSK" w:eastAsia="TH Sarabun PSK" w:hAnsi="TH SarabunPSK" w:cs="TH SarabunPSK"/>
          <w:sz w:val="32"/>
          <w:szCs w:val="32"/>
        </w:rPr>
        <w:t>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54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–</w:t>
      </w:r>
      <w:r w:rsidRPr="00465779">
        <w:rPr>
          <w:rFonts w:ascii="TH SarabunPSK" w:eastAsia="TH Sarabun PSK" w:hAnsi="TH SarabunPSK" w:cs="TH SarabunPSK"/>
          <w:sz w:val="32"/>
          <w:szCs w:val="32"/>
        </w:rPr>
        <w:t>60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14FC459E" w14:textId="77777777" w:rsidR="00465779" w:rsidRPr="00465779" w:rsidRDefault="00465779" w:rsidP="00D8576C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1134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sz w:val="32"/>
          <w:szCs w:val="32"/>
        </w:rPr>
        <w:t>Suwandecha,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Wongpoowarak, W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Maliwan, K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&amp; Srichana, T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465779">
        <w:rPr>
          <w:rFonts w:ascii="TH SarabunPSK" w:eastAsia="TH Sarabun PSK" w:hAnsi="TH SarabunPSK" w:cs="TH SarabunPSK"/>
          <w:sz w:val="32"/>
          <w:szCs w:val="32"/>
        </w:rPr>
        <w:t>2014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465779">
        <w:rPr>
          <w:rFonts w:ascii="TH SarabunPSK" w:eastAsia="TH Sarabun PSK" w:hAnsi="TH SarabunPSK" w:cs="TH SarabunPSK"/>
          <w:sz w:val="32"/>
          <w:szCs w:val="32"/>
        </w:rPr>
        <w:t>Effect of turbulent kinetic energy on dry powder inhaler performance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465779">
        <w:rPr>
          <w:rFonts w:ascii="TH SarabunPSK" w:eastAsia="TH Sarabun PSK" w:hAnsi="TH SarabunPSK" w:cs="TH SarabunPSK"/>
          <w:i/>
          <w:sz w:val="32"/>
          <w:szCs w:val="32"/>
        </w:rPr>
        <w:t>Powder Technology, 267</w:t>
      </w:r>
      <w:r w:rsidRPr="00465779">
        <w:rPr>
          <w:rFonts w:ascii="TH SarabunPSK" w:eastAsia="TH Sarabun PSK" w:hAnsi="TH SarabunPSK" w:cs="TH SarabunPSK"/>
          <w:sz w:val="32"/>
          <w:szCs w:val="32"/>
        </w:rPr>
        <w:t>, 381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465779">
        <w:rPr>
          <w:rFonts w:ascii="TH SarabunPSK" w:eastAsia="TH Sarabun PSK" w:hAnsi="TH SarabunPSK" w:cs="TH SarabunPSK"/>
          <w:sz w:val="32"/>
          <w:szCs w:val="32"/>
        </w:rPr>
        <w:t>391</w:t>
      </w:r>
      <w:r w:rsidRPr="00465779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2E56223" w14:textId="77777777" w:rsidR="00465779" w:rsidRPr="00465779" w:rsidRDefault="00465779" w:rsidP="00D8576C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p w14:paraId="39BB1C24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</w:p>
    <w:p w14:paraId="3C637EF2" w14:textId="77777777" w:rsidR="00465779" w:rsidRPr="00465779" w:rsidRDefault="00465779" w:rsidP="00D8576C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65779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14"/>
        <w:gridCol w:w="6028"/>
        <w:gridCol w:w="1133"/>
        <w:gridCol w:w="1139"/>
      </w:tblGrid>
      <w:tr w:rsidR="00465779" w:rsidRPr="00465779" w14:paraId="24DDAC93" w14:textId="77777777" w:rsidTr="15C1E1E3">
        <w:trPr>
          <w:tblHeader/>
        </w:trPr>
        <w:tc>
          <w:tcPr>
            <w:tcW w:w="496" w:type="pct"/>
          </w:tcPr>
          <w:p w14:paraId="7F8A61FD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271" w:type="pct"/>
          </w:tcPr>
          <w:p w14:paraId="7FCFCAE0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615" w:type="pct"/>
          </w:tcPr>
          <w:p w14:paraId="0247412B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618" w:type="pct"/>
          </w:tcPr>
          <w:p w14:paraId="30497948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465779" w:rsidRPr="00465779" w14:paraId="4D8A90D7" w14:textId="77777777" w:rsidTr="15C1E1E3">
        <w:tc>
          <w:tcPr>
            <w:tcW w:w="496" w:type="pct"/>
          </w:tcPr>
          <w:p w14:paraId="649841BE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271" w:type="pct"/>
          </w:tcPr>
          <w:p w14:paraId="1DEDB28F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15C1E1E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Suwandecha, 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Yingyongnarongkul, B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Towtawin, K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Voravuthikunchai,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&amp; Sriwiriyajan,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 A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novel antibiotic, rhodomyrtone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pharmacokinetic studies in a murine model and optimization and validation of high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performance liquid chromatographic method for plasma analysis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5C1E1E3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Antibiotics, 13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156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15" w:type="pct"/>
          </w:tcPr>
          <w:p w14:paraId="6DC366A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618" w:type="pct"/>
          </w:tcPr>
          <w:p w14:paraId="4CA9556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65779" w:rsidRPr="00465779" w14:paraId="24D0DFB5" w14:textId="77777777" w:rsidTr="15C1E1E3">
        <w:tc>
          <w:tcPr>
            <w:tcW w:w="496" w:type="pct"/>
          </w:tcPr>
          <w:p w14:paraId="18F999B5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271" w:type="pct"/>
          </w:tcPr>
          <w:p w14:paraId="26B46D9D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Suwandecha, T</w:t>
            </w: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&amp; Changklang, P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Formulation development and characterization of a transdermal patch containing Crinum asiaticum leaves extract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Journal of Applied Pharmaceutical Science, 13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207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213</w:t>
            </w:r>
          </w:p>
        </w:tc>
        <w:tc>
          <w:tcPr>
            <w:tcW w:w="615" w:type="pct"/>
          </w:tcPr>
          <w:p w14:paraId="310F524B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18" w:type="pct"/>
          </w:tcPr>
          <w:p w14:paraId="7D0DFE3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465779" w:rsidRPr="00465779" w14:paraId="6CD0D0ED" w14:textId="77777777" w:rsidTr="15C1E1E3">
        <w:tc>
          <w:tcPr>
            <w:tcW w:w="496" w:type="pct"/>
          </w:tcPr>
          <w:p w14:paraId="5FCD5EC4" w14:textId="77777777" w:rsidR="00465779" w:rsidRPr="00465779" w:rsidRDefault="00465779" w:rsidP="00D8576C">
            <w:pPr>
              <w:spacing w:after="0" w:line="276" w:lineRule="auto"/>
              <w:ind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271" w:type="pct"/>
          </w:tcPr>
          <w:p w14:paraId="10477AEC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Theapparat, Y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Khongthong,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Roekngam, N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806E8F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Suwandecha, T</w:t>
            </w: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Sririyajan,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&amp; Faroongsarng, D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Wound healing activity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A novel benefit of pyroligneous extract derived from pyrolytic palm kernel shell wood vinegar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806E8F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Industrial Crops and Products, 192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1(9)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15" w:type="pct"/>
          </w:tcPr>
          <w:p w14:paraId="4771EC24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618" w:type="pct"/>
          </w:tcPr>
          <w:p w14:paraId="1BC3CCAE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465779" w:rsidRPr="00465779" w14:paraId="094E1590" w14:textId="77777777" w:rsidTr="15C1E1E3">
        <w:tc>
          <w:tcPr>
            <w:tcW w:w="496" w:type="pct"/>
          </w:tcPr>
          <w:p w14:paraId="2598DEE6" w14:textId="77777777" w:rsidR="00465779" w:rsidRPr="00465779" w:rsidRDefault="00465779" w:rsidP="00D8576C">
            <w:pPr>
              <w:spacing w:after="0" w:line="276" w:lineRule="auto"/>
              <w:ind w:left="-22" w:right="-3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271" w:type="pct"/>
          </w:tcPr>
          <w:p w14:paraId="1F8F4468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Kamlungmak,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Nakpheng, 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Kaewpaiboon,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Bintang, M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K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Prom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In, S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Chunhachaichana, C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...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&amp; Srichana, T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Safety and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Biocompatibility of Mupirocin Nanoparticle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Loaded Hydrogel on Burn Wound in Rat Model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2BE785D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2BE785D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Biological and Pharmaceutical Bulletin,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44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, 1707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1716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15" w:type="pct"/>
          </w:tcPr>
          <w:p w14:paraId="176F3BCE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2564</w:t>
            </w:r>
          </w:p>
        </w:tc>
        <w:tc>
          <w:tcPr>
            <w:tcW w:w="618" w:type="pct"/>
          </w:tcPr>
          <w:p w14:paraId="3EB0BC77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</w:tbl>
    <w:p w14:paraId="07547A01" w14:textId="77777777" w:rsidR="00465779" w:rsidRPr="00465779" w:rsidRDefault="00465779" w:rsidP="00D8576C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65779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46577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465779" w:rsidRPr="00465779" w14:paraId="186F520C" w14:textId="77777777" w:rsidTr="00465779">
        <w:tc>
          <w:tcPr>
            <w:tcW w:w="3950" w:type="pct"/>
          </w:tcPr>
          <w:p w14:paraId="05E50143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6A0638BD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65779" w:rsidRPr="00465779" w14:paraId="24B41D28" w14:textId="77777777" w:rsidTr="00465779">
        <w:tc>
          <w:tcPr>
            <w:tcW w:w="3950" w:type="pct"/>
          </w:tcPr>
          <w:p w14:paraId="6EBAF902" w14:textId="77777777" w:rsidR="00465779" w:rsidRPr="00465779" w:rsidRDefault="00465779" w:rsidP="00D8576C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PR242407</w:t>
            </w:r>
          </w:p>
        </w:tc>
        <w:tc>
          <w:tcPr>
            <w:tcW w:w="1050" w:type="pct"/>
          </w:tcPr>
          <w:p w14:paraId="3EBD962F" w14:textId="77777777" w:rsidR="00465779" w:rsidRPr="00465779" w:rsidRDefault="00465779" w:rsidP="00D8576C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465779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5043CB0F" w14:textId="77777777" w:rsidR="00465779" w:rsidRPr="00465779" w:rsidRDefault="00465779" w:rsidP="00D8576C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07459315" w14:textId="77777777" w:rsidR="00F97D44" w:rsidRPr="00465779" w:rsidRDefault="00F97D44" w:rsidP="00D8576C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465779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A84"/>
    <w:multiLevelType w:val="hybridMultilevel"/>
    <w:tmpl w:val="3746C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A632B"/>
    <w:multiLevelType w:val="hybridMultilevel"/>
    <w:tmpl w:val="398C1A26"/>
    <w:lvl w:ilvl="0" w:tplc="5E1E00DC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BE0892"/>
    <w:multiLevelType w:val="hybridMultilevel"/>
    <w:tmpl w:val="C21AEA48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5D7D42"/>
    <w:multiLevelType w:val="hybridMultilevel"/>
    <w:tmpl w:val="3EE0AA02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244453">
    <w:abstractNumId w:val="0"/>
  </w:num>
  <w:num w:numId="2" w16cid:durableId="687683509">
    <w:abstractNumId w:val="2"/>
  </w:num>
  <w:num w:numId="3" w16cid:durableId="66920308">
    <w:abstractNumId w:val="3"/>
  </w:num>
  <w:num w:numId="4" w16cid:durableId="110121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D5"/>
    <w:rsid w:val="00012838"/>
    <w:rsid w:val="001C2C6A"/>
    <w:rsid w:val="00465779"/>
    <w:rsid w:val="00475A7A"/>
    <w:rsid w:val="004A1F27"/>
    <w:rsid w:val="00D8576C"/>
    <w:rsid w:val="00F8788B"/>
    <w:rsid w:val="00F97D44"/>
    <w:rsid w:val="00FE42D5"/>
    <w:rsid w:val="15C1E1E3"/>
    <w:rsid w:val="2BE785D9"/>
    <w:rsid w:val="5806E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8CC6"/>
  <w15:chartTrackingRefBased/>
  <w15:docId w15:val="{7CB96C25-95B1-4035-BD5F-E741524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779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79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2025-07-23T06:53:00Z</dcterms:created>
  <dcterms:modified xsi:type="dcterms:W3CDTF">2025-07-23T06:53:00Z</dcterms:modified>
</cp:coreProperties>
</file>