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72A6659" w14:textId="77777777" w:rsidR="009E3628" w:rsidRPr="009E3628" w:rsidRDefault="009E3628" w:rsidP="009E3628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noProof/>
          <w:sz w:val="32"/>
          <w:szCs w:val="32"/>
          <w:lang w:val="en-GB" w:eastAsia="en-GB"/>
        </w:rPr>
        <w:drawing>
          <wp:inline distT="0" distB="0" distL="0" distR="0" wp14:anchorId="354FE210" wp14:editId="54A05621">
            <wp:extent cx="501650" cy="779145"/>
            <wp:effectExtent l="0" t="0" r="0" b="0"/>
            <wp:docPr id="76" name="image4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3.png"/>
                    <pic:cNvPicPr preferRelativeResize="0"/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01650" cy="77914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59B64921" w14:textId="77777777" w:rsidR="009E3628" w:rsidRPr="009E3628" w:rsidRDefault="009E3628" w:rsidP="009E3628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ประวัติและผลงานของอาจารย์ (</w:t>
      </w:r>
      <w:r w:rsidRPr="009E3628">
        <w:rPr>
          <w:rFonts w:ascii="TH SarabunPSK" w:eastAsia="TH Sarabun PSK" w:hAnsi="TH SarabunPSK" w:cs="TH SarabunPSK"/>
          <w:b/>
          <w:sz w:val="32"/>
          <w:szCs w:val="32"/>
        </w:rPr>
        <w:t>Curriculum Vitae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)</w:t>
      </w:r>
    </w:p>
    <w:p w14:paraId="6730E3E9" w14:textId="77777777" w:rsidR="009E3628" w:rsidRPr="009E3628" w:rsidRDefault="009E3628" w:rsidP="009E3628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ผู้ช่วยศาสตราจารย์ ดร.ธิดา โสตถิโยธิน</w:t>
      </w:r>
    </w:p>
    <w:p w14:paraId="0A37501D" w14:textId="77777777" w:rsidR="009E3628" w:rsidRPr="009E3628" w:rsidRDefault="009E3628" w:rsidP="009E3628">
      <w:pPr>
        <w:spacing w:after="0" w:line="276" w:lineRule="auto"/>
        <w:jc w:val="center"/>
        <w:rPr>
          <w:rFonts w:ascii="TH SarabunPSK" w:eastAsia="TH Sarabun PSK" w:hAnsi="TH SarabunPSK" w:cs="TH SarabunPSK"/>
          <w:b/>
          <w:sz w:val="32"/>
          <w:szCs w:val="32"/>
        </w:rPr>
      </w:pPr>
    </w:p>
    <w:tbl>
      <w:tblPr>
        <w:tblW w:w="5000" w:type="pct"/>
        <w:tblBorders>
          <w:top w:val="single" w:sz="4" w:space="0" w:color="000000"/>
          <w:left w:val="nil"/>
          <w:bottom w:val="single" w:sz="4" w:space="0" w:color="000000"/>
          <w:right w:val="nil"/>
          <w:insideH w:val="single" w:sz="4" w:space="0" w:color="000000"/>
          <w:insideV w:val="nil"/>
        </w:tblBorders>
        <w:tblLook w:val="0400" w:firstRow="0" w:lastRow="0" w:firstColumn="0" w:lastColumn="0" w:noHBand="0" w:noVBand="1"/>
      </w:tblPr>
      <w:tblGrid>
        <w:gridCol w:w="6023"/>
        <w:gridCol w:w="1020"/>
        <w:gridCol w:w="2181"/>
      </w:tblGrid>
      <w:tr w:rsidR="009E3628" w:rsidRPr="009E3628" w14:paraId="114CC4CE" w14:textId="77777777" w:rsidTr="009E3628">
        <w:tc>
          <w:tcPr>
            <w:tcW w:w="3265" w:type="pct"/>
          </w:tcPr>
          <w:p w14:paraId="536E17AC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E362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มหาวิทยาลัยวลัยลักษณ์</w:t>
            </w:r>
          </w:p>
          <w:p w14:paraId="2138823D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E362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สำนักวิชา เภสัชศาสตร์</w:t>
            </w:r>
          </w:p>
          <w:p w14:paraId="27890E0A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 xml:space="preserve">222 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 xml:space="preserve">ต.ไทยบุรี อ.ท่าศาลา จ.นครศรีธรรมราช 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>80160</w:t>
            </w:r>
          </w:p>
        </w:tc>
        <w:tc>
          <w:tcPr>
            <w:tcW w:w="553" w:type="pct"/>
          </w:tcPr>
          <w:p w14:paraId="75625E92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E362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โทรศัพท์</w:t>
            </w:r>
          </w:p>
          <w:p w14:paraId="70A8EB32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E362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โทรสาร</w:t>
            </w:r>
          </w:p>
          <w:p w14:paraId="03CA40FF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1182" w:type="pct"/>
          </w:tcPr>
          <w:p w14:paraId="179CB85B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>672838</w:t>
            </w:r>
          </w:p>
          <w:p w14:paraId="373920A9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>075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>672814</w:t>
            </w:r>
          </w:p>
          <w:p w14:paraId="360007DB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32"/>
                <w:szCs w:val="32"/>
              </w:rPr>
            </w:pP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>tida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>so@wu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>ac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  <w:cs/>
              </w:rPr>
              <w:t>.</w:t>
            </w:r>
            <w:r w:rsidRPr="009E3628">
              <w:rPr>
                <w:rFonts w:ascii="TH SarabunPSK" w:eastAsia="TH Sarabun PSK" w:hAnsi="TH SarabunPSK" w:cs="TH SarabunPSK"/>
                <w:sz w:val="32"/>
                <w:szCs w:val="32"/>
              </w:rPr>
              <w:t>th</w:t>
            </w:r>
          </w:p>
        </w:tc>
      </w:tr>
    </w:tbl>
    <w:p w14:paraId="5DAB6C7B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FC547A1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>1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การศึกษา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651"/>
        <w:gridCol w:w="2943"/>
        <w:gridCol w:w="3170"/>
        <w:gridCol w:w="1450"/>
      </w:tblGrid>
      <w:tr w:rsidR="009E3628" w:rsidRPr="009E3628" w14:paraId="187A4588" w14:textId="77777777" w:rsidTr="009E3628">
        <w:tc>
          <w:tcPr>
            <w:tcW w:w="896" w:type="pct"/>
            <w:shd w:val="clear" w:color="auto" w:fill="D9D9D9"/>
          </w:tcPr>
          <w:p w14:paraId="3D8CD3D2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คุณวุฒิ</w:t>
            </w:r>
          </w:p>
        </w:tc>
        <w:tc>
          <w:tcPr>
            <w:tcW w:w="1597" w:type="pct"/>
            <w:shd w:val="clear" w:color="auto" w:fill="D9D9D9"/>
          </w:tcPr>
          <w:p w14:paraId="24C454DE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สาขาวิชา</w:t>
            </w:r>
          </w:p>
        </w:tc>
        <w:tc>
          <w:tcPr>
            <w:tcW w:w="1720" w:type="pct"/>
            <w:shd w:val="clear" w:color="auto" w:fill="D9D9D9"/>
          </w:tcPr>
          <w:p w14:paraId="2DD77DB0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สถาบันการศึกษา</w:t>
            </w:r>
          </w:p>
        </w:tc>
        <w:tc>
          <w:tcPr>
            <w:tcW w:w="787" w:type="pct"/>
            <w:shd w:val="clear" w:color="auto" w:fill="D9D9D9"/>
          </w:tcPr>
          <w:p w14:paraId="04453AA5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E3628" w:rsidRPr="009E3628" w14:paraId="6D90F959" w14:textId="77777777" w:rsidTr="009E3628">
        <w:tc>
          <w:tcPr>
            <w:tcW w:w="896" w:type="pct"/>
          </w:tcPr>
          <w:p w14:paraId="6D215017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ปร.ด.</w:t>
            </w:r>
          </w:p>
        </w:tc>
        <w:tc>
          <w:tcPr>
            <w:tcW w:w="1597" w:type="pct"/>
          </w:tcPr>
          <w:p w14:paraId="2CF6044D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สังคมศาสตร์และสุขภาพ</w:t>
            </w:r>
          </w:p>
        </w:tc>
        <w:tc>
          <w:tcPr>
            <w:tcW w:w="1720" w:type="pct"/>
          </w:tcPr>
          <w:p w14:paraId="5E38214C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มหาวิทยาลัยมหิดล</w:t>
            </w:r>
          </w:p>
        </w:tc>
        <w:tc>
          <w:tcPr>
            <w:tcW w:w="787" w:type="pct"/>
          </w:tcPr>
          <w:p w14:paraId="41F34FCC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2559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2563</w:t>
            </w:r>
          </w:p>
        </w:tc>
      </w:tr>
      <w:tr w:rsidR="009E3628" w:rsidRPr="009E3628" w14:paraId="3C3DDE83" w14:textId="77777777" w:rsidTr="009E3628">
        <w:tc>
          <w:tcPr>
            <w:tcW w:w="896" w:type="pct"/>
          </w:tcPr>
          <w:p w14:paraId="68BB335C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บธ.ม.</w:t>
            </w:r>
          </w:p>
        </w:tc>
        <w:tc>
          <w:tcPr>
            <w:tcW w:w="1597" w:type="pct"/>
          </w:tcPr>
          <w:p w14:paraId="5091FB22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บริหารธุรกิจ</w:t>
            </w:r>
          </w:p>
        </w:tc>
        <w:tc>
          <w:tcPr>
            <w:tcW w:w="1720" w:type="pct"/>
          </w:tcPr>
          <w:p w14:paraId="687DC2D2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มหาวิทยาลัยรามคำแหง</w:t>
            </w:r>
          </w:p>
        </w:tc>
        <w:tc>
          <w:tcPr>
            <w:tcW w:w="787" w:type="pct"/>
          </w:tcPr>
          <w:p w14:paraId="5C236382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2549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2551</w:t>
            </w:r>
          </w:p>
        </w:tc>
      </w:tr>
      <w:tr w:rsidR="009E3628" w:rsidRPr="009E3628" w14:paraId="6BB4DBA5" w14:textId="77777777" w:rsidTr="009E3628">
        <w:tc>
          <w:tcPr>
            <w:tcW w:w="896" w:type="pct"/>
          </w:tcPr>
          <w:p w14:paraId="67A7708F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ภ.บ.</w:t>
            </w:r>
          </w:p>
        </w:tc>
        <w:tc>
          <w:tcPr>
            <w:tcW w:w="1597" w:type="pct"/>
          </w:tcPr>
          <w:p w14:paraId="4CD4A81E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เภสัชศาสตร์</w:t>
            </w:r>
          </w:p>
        </w:tc>
        <w:tc>
          <w:tcPr>
            <w:tcW w:w="1720" w:type="pct"/>
          </w:tcPr>
          <w:p w14:paraId="0D26D21A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มหาวิทยาลัยสงขลานครินทร์</w:t>
            </w:r>
          </w:p>
        </w:tc>
        <w:tc>
          <w:tcPr>
            <w:tcW w:w="787" w:type="pct"/>
          </w:tcPr>
          <w:p w14:paraId="1D76402A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2544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2549</w:t>
            </w:r>
          </w:p>
        </w:tc>
      </w:tr>
    </w:tbl>
    <w:p w14:paraId="02EB378F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BC148BB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>2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ประสบการณ์การทำงาน 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3029"/>
        <w:gridCol w:w="4445"/>
        <w:gridCol w:w="1740"/>
      </w:tblGrid>
      <w:tr w:rsidR="009E3628" w:rsidRPr="009E3628" w14:paraId="0B357D1B" w14:textId="77777777" w:rsidTr="009E3628">
        <w:tc>
          <w:tcPr>
            <w:tcW w:w="1644" w:type="pct"/>
            <w:shd w:val="clear" w:color="auto" w:fill="D9D9D9"/>
          </w:tcPr>
          <w:p w14:paraId="3BED2E51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ตำแหน่งงาน</w:t>
            </w:r>
          </w:p>
        </w:tc>
        <w:tc>
          <w:tcPr>
            <w:tcW w:w="2412" w:type="pct"/>
            <w:shd w:val="clear" w:color="auto" w:fill="D9D9D9"/>
          </w:tcPr>
          <w:p w14:paraId="6502AB3B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องค์กรหรือหน่วยงาน</w:t>
            </w:r>
          </w:p>
        </w:tc>
        <w:tc>
          <w:tcPr>
            <w:tcW w:w="944" w:type="pct"/>
            <w:shd w:val="clear" w:color="auto" w:fill="D9D9D9"/>
          </w:tcPr>
          <w:p w14:paraId="5013E8AD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E3628" w:rsidRPr="009E3628" w14:paraId="73DF89E7" w14:textId="77777777" w:rsidTr="009E3628">
        <w:tc>
          <w:tcPr>
            <w:tcW w:w="1644" w:type="pct"/>
          </w:tcPr>
          <w:p w14:paraId="05C204CA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ผู้ช่วยคณบดีฝ่ายกิจการนักศึกษาและศิษย์เก่าสัมพันธ์ </w:t>
            </w:r>
          </w:p>
        </w:tc>
        <w:tc>
          <w:tcPr>
            <w:tcW w:w="2412" w:type="pct"/>
          </w:tcPr>
          <w:p w14:paraId="49287214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944" w:type="pct"/>
          </w:tcPr>
          <w:p w14:paraId="7DA04FB8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9E3628" w:rsidRPr="009E3628" w14:paraId="29FC5B3E" w14:textId="77777777" w:rsidTr="009E3628">
        <w:tc>
          <w:tcPr>
            <w:tcW w:w="1644" w:type="pct"/>
          </w:tcPr>
          <w:p w14:paraId="02A156E2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ผู้ช่วยศาสตราจารย์ </w:t>
            </w:r>
          </w:p>
        </w:tc>
        <w:tc>
          <w:tcPr>
            <w:tcW w:w="2412" w:type="pct"/>
          </w:tcPr>
          <w:p w14:paraId="4E07EB9A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944" w:type="pct"/>
          </w:tcPr>
          <w:p w14:paraId="090609DA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-ปัจจุบัน</w:t>
            </w:r>
          </w:p>
        </w:tc>
      </w:tr>
      <w:tr w:rsidR="009E3628" w:rsidRPr="009E3628" w14:paraId="730F4CB8" w14:textId="77777777" w:rsidTr="009E3628">
        <w:tc>
          <w:tcPr>
            <w:tcW w:w="1644" w:type="pct"/>
          </w:tcPr>
          <w:p w14:paraId="3470F7ED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อาจารย์ประจำ</w:t>
            </w:r>
          </w:p>
        </w:tc>
        <w:tc>
          <w:tcPr>
            <w:tcW w:w="2412" w:type="pct"/>
          </w:tcPr>
          <w:p w14:paraId="4DA940B1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สำนักวิชาเภสัชศาสตร์ มหาวิทยาลัยวลัยลักษณ์</w:t>
            </w:r>
          </w:p>
        </w:tc>
        <w:tc>
          <w:tcPr>
            <w:tcW w:w="944" w:type="pct"/>
          </w:tcPr>
          <w:p w14:paraId="30FC14D8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2553 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</w:tr>
      <w:tr w:rsidR="009E3628" w:rsidRPr="009E3628" w14:paraId="4E647CB9" w14:textId="77777777" w:rsidTr="009E3628">
        <w:tc>
          <w:tcPr>
            <w:tcW w:w="1644" w:type="pct"/>
          </w:tcPr>
          <w:p w14:paraId="5370BB3F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เภสัชกรโรงพยาบาล</w:t>
            </w:r>
          </w:p>
        </w:tc>
        <w:tc>
          <w:tcPr>
            <w:tcW w:w="2412" w:type="pct"/>
          </w:tcPr>
          <w:p w14:paraId="6A05A809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</w:p>
        </w:tc>
        <w:tc>
          <w:tcPr>
            <w:tcW w:w="944" w:type="pct"/>
          </w:tcPr>
          <w:p w14:paraId="44BAD3A1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2549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8"/>
                <w:szCs w:val="28"/>
              </w:rPr>
              <w:t>2553</w:t>
            </w:r>
          </w:p>
        </w:tc>
      </w:tr>
    </w:tbl>
    <w:p w14:paraId="5A39BBE3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790B51AE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>3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ความเชี่ยวชาญ </w:t>
      </w:r>
    </w:p>
    <w:p w14:paraId="4A1869D1" w14:textId="77777777" w:rsidR="009E3628" w:rsidRPr="009E3628" w:rsidRDefault="009E3628" w:rsidP="009E3628">
      <w:pPr>
        <w:spacing w:after="0" w:line="276" w:lineRule="auto"/>
        <w:ind w:firstLine="72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E3628">
        <w:rPr>
          <w:rFonts w:ascii="TH SarabunPSK" w:eastAsia="TH Sarabun PSK" w:hAnsi="TH SarabunPSK" w:cs="TH SarabunPSK"/>
          <w:sz w:val="32"/>
          <w:szCs w:val="32"/>
        </w:rPr>
        <w:t>1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) งานวิจัยเชิงคุณภาพ</w:t>
      </w:r>
    </w:p>
    <w:p w14:paraId="2499EB53" w14:textId="77777777" w:rsidR="009E3628" w:rsidRPr="009E3628" w:rsidRDefault="009E3628" w:rsidP="009E3628">
      <w:pPr>
        <w:spacing w:after="0" w:line="276" w:lineRule="auto"/>
        <w:ind w:firstLine="72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E3628">
        <w:rPr>
          <w:rFonts w:ascii="TH SarabunPSK" w:eastAsia="TH Sarabun PSK" w:hAnsi="TH SarabunPSK" w:cs="TH SarabunPSK"/>
          <w:sz w:val="32"/>
          <w:szCs w:val="32"/>
        </w:rPr>
        <w:t>2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) เภสัชกรรมปฐมภูมิ</w:t>
      </w:r>
    </w:p>
    <w:p w14:paraId="2933B114" w14:textId="77777777" w:rsidR="009E3628" w:rsidRPr="009E3628" w:rsidRDefault="009E3628" w:rsidP="009E3628">
      <w:pPr>
        <w:spacing w:after="0" w:line="276" w:lineRule="auto"/>
        <w:ind w:firstLine="72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E3628">
        <w:rPr>
          <w:rFonts w:ascii="TH SarabunPSK" w:eastAsia="TH Sarabun PSK" w:hAnsi="TH SarabunPSK" w:cs="TH SarabunPSK"/>
          <w:sz w:val="32"/>
          <w:szCs w:val="32"/>
        </w:rPr>
        <w:t>3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) ระบบยาในชุมชน</w:t>
      </w:r>
    </w:p>
    <w:p w14:paraId="04469A47" w14:textId="77777777" w:rsidR="009E3628" w:rsidRPr="009E3628" w:rsidRDefault="009E3628" w:rsidP="009E3628">
      <w:pPr>
        <w:spacing w:after="0" w:line="276" w:lineRule="auto"/>
        <w:ind w:firstLine="720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E3628">
        <w:rPr>
          <w:rFonts w:ascii="TH SarabunPSK" w:eastAsia="TH Sarabun PSK" w:hAnsi="TH SarabunPSK" w:cs="TH SarabunPSK"/>
          <w:sz w:val="32"/>
          <w:szCs w:val="32"/>
        </w:rPr>
        <w:t>4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 xml:space="preserve">) </w:t>
      </w:r>
      <w:r w:rsidRPr="009E3628">
        <w:rPr>
          <w:rFonts w:ascii="TH SarabunPSK" w:eastAsia="TH Sarabun PSK" w:hAnsi="TH SarabunPSK" w:cs="TH SarabunPSK"/>
          <w:sz w:val="32"/>
          <w:szCs w:val="32"/>
        </w:rPr>
        <w:t>Pharmaceutical anthropology</w:t>
      </w:r>
    </w:p>
    <w:p w14:paraId="41C8F396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6E5EF1F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>4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ประสบการณ์การสอน 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9E3628">
        <w:rPr>
          <w:rFonts w:ascii="TH SarabunPSK" w:eastAsia="TH Sarabun PSK" w:hAnsi="TH SarabunPSK" w:cs="TH SarabunPSK"/>
          <w:sz w:val="32"/>
          <w:szCs w:val="32"/>
        </w:rPr>
        <w:t xml:space="preserve">5 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ปีย้อนหลัง โดยเรียงจากปีล่าสุด)</w:t>
      </w:r>
    </w:p>
    <w:tbl>
      <w:tblPr>
        <w:tblW w:w="5000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00" w:firstRow="0" w:lastRow="0" w:firstColumn="0" w:lastColumn="0" w:noHBand="0" w:noVBand="1"/>
      </w:tblPr>
      <w:tblGrid>
        <w:gridCol w:w="1130"/>
        <w:gridCol w:w="1417"/>
        <w:gridCol w:w="1559"/>
        <w:gridCol w:w="4395"/>
        <w:gridCol w:w="713"/>
      </w:tblGrid>
      <w:tr w:rsidR="009E3628" w:rsidRPr="009E3628" w14:paraId="61C653A5" w14:textId="77777777" w:rsidTr="009E3628">
        <w:trPr>
          <w:tblHeader/>
        </w:trPr>
        <w:tc>
          <w:tcPr>
            <w:tcW w:w="613" w:type="pct"/>
            <w:shd w:val="clear" w:color="auto" w:fill="D9D9D9"/>
          </w:tcPr>
          <w:p w14:paraId="08907547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ชื่อสถาบัน</w:t>
            </w:r>
          </w:p>
        </w:tc>
        <w:tc>
          <w:tcPr>
            <w:tcW w:w="769" w:type="pct"/>
            <w:shd w:val="clear" w:color="auto" w:fill="D9D9D9"/>
          </w:tcPr>
          <w:p w14:paraId="3F6977D4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สำนักวิชา</w:t>
            </w:r>
          </w:p>
        </w:tc>
        <w:tc>
          <w:tcPr>
            <w:tcW w:w="846" w:type="pct"/>
            <w:shd w:val="clear" w:color="auto" w:fill="D9D9D9"/>
          </w:tcPr>
          <w:p w14:paraId="316F4E78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หลักสูตร/สาขาวิชา</w:t>
            </w:r>
          </w:p>
        </w:tc>
        <w:tc>
          <w:tcPr>
            <w:tcW w:w="2385" w:type="pct"/>
            <w:shd w:val="clear" w:color="auto" w:fill="D9D9D9"/>
          </w:tcPr>
          <w:p w14:paraId="3F7D0D1A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ชื่อรายวิชา</w:t>
            </w:r>
          </w:p>
        </w:tc>
        <w:tc>
          <w:tcPr>
            <w:tcW w:w="387" w:type="pct"/>
            <w:shd w:val="clear" w:color="auto" w:fill="D9D9D9"/>
          </w:tcPr>
          <w:p w14:paraId="54691B9F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b/>
                <w:bCs/>
                <w:sz w:val="24"/>
                <w:szCs w:val="24"/>
                <w:cs/>
              </w:rPr>
              <w:t>ปี พ.ศ.</w:t>
            </w:r>
          </w:p>
        </w:tc>
      </w:tr>
      <w:tr w:rsidR="009E3628" w:rsidRPr="009E3628" w14:paraId="70C9AD42" w14:textId="77777777" w:rsidTr="009E3628">
        <w:tc>
          <w:tcPr>
            <w:tcW w:w="613" w:type="pct"/>
            <w:vMerge w:val="restart"/>
          </w:tcPr>
          <w:p w14:paraId="2263DC05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มหาวิทยาลัยวลัยลักษณ์</w:t>
            </w:r>
          </w:p>
        </w:tc>
        <w:tc>
          <w:tcPr>
            <w:tcW w:w="769" w:type="pct"/>
          </w:tcPr>
          <w:p w14:paraId="3369FF36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</w:tc>
        <w:tc>
          <w:tcPr>
            <w:tcW w:w="846" w:type="pct"/>
          </w:tcPr>
          <w:p w14:paraId="638D4949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เภสัชศาสตรบัณฑิต </w:t>
            </w:r>
            <w:r>
              <w:rPr>
                <w:rFonts w:ascii="TH SarabunPSK" w:eastAsia="TH Sarabun PSK" w:hAnsi="TH SarabunPSK" w:cs="TH SarabunPSK" w:hint="cs"/>
                <w:sz w:val="24"/>
                <w:szCs w:val="24"/>
                <w:cs/>
              </w:rPr>
              <w:t>หลักสูตร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ปรับปรุง พ.ศ. 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2385" w:type="pct"/>
          </w:tcPr>
          <w:p w14:paraId="3FBB6CB0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462 Family and Community Pharmacy</w:t>
            </w:r>
          </w:p>
          <w:p w14:paraId="258DD2B5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464 Pharmaceutical Management</w:t>
            </w:r>
          </w:p>
          <w:p w14:paraId="67B50848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463 Family and Community Pharmacy Practice I</w:t>
            </w:r>
          </w:p>
          <w:p w14:paraId="0ADA5454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360 Pharmaceutical Laws and Ethics</w:t>
            </w:r>
          </w:p>
          <w:p w14:paraId="303DCBA8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461 Evaluation of Epidemiology and Economic Outcomes in Pharmacy</w:t>
            </w:r>
          </w:p>
          <w:p w14:paraId="60A29BCF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221 Drugs and Health Products</w:t>
            </w:r>
          </w:p>
          <w:p w14:paraId="63377E75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570 Special Project in Pharmacy</w:t>
            </w:r>
          </w:p>
          <w:p w14:paraId="1DF56E04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235 Spa and Natural Spa Products</w:t>
            </w:r>
          </w:p>
          <w:p w14:paraId="135A9FE3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460 Research Methodology in Pharmacy</w:t>
            </w:r>
          </w:p>
          <w:p w14:paraId="3195CD48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160 Pharmacy Orientation</w:t>
            </w:r>
          </w:p>
        </w:tc>
        <w:tc>
          <w:tcPr>
            <w:tcW w:w="387" w:type="pct"/>
          </w:tcPr>
          <w:p w14:paraId="4AA77832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2566</w:t>
            </w:r>
          </w:p>
        </w:tc>
      </w:tr>
      <w:tr w:rsidR="009E3628" w:rsidRPr="009E3628" w14:paraId="4245A11C" w14:textId="77777777" w:rsidTr="009E3628">
        <w:tc>
          <w:tcPr>
            <w:tcW w:w="613" w:type="pct"/>
            <w:vMerge/>
          </w:tcPr>
          <w:p w14:paraId="72A3D3EC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</w:tcPr>
          <w:p w14:paraId="247B60EA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สาธารณสุขศาสตร์</w:t>
            </w:r>
          </w:p>
        </w:tc>
        <w:tc>
          <w:tcPr>
            <w:tcW w:w="846" w:type="pct"/>
          </w:tcPr>
          <w:p w14:paraId="2C62586A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สาธารณสุขบัณฑิต</w:t>
            </w:r>
          </w:p>
        </w:tc>
        <w:tc>
          <w:tcPr>
            <w:tcW w:w="2385" w:type="pct"/>
          </w:tcPr>
          <w:p w14:paraId="4318C7B4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PHP62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436 Health Business Incubation</w:t>
            </w:r>
          </w:p>
          <w:p w14:paraId="3F04C0C5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PHP62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459 Social marketing for health</w:t>
            </w:r>
          </w:p>
        </w:tc>
        <w:tc>
          <w:tcPr>
            <w:tcW w:w="387" w:type="pct"/>
          </w:tcPr>
          <w:p w14:paraId="310F524B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2566</w:t>
            </w:r>
          </w:p>
        </w:tc>
      </w:tr>
      <w:tr w:rsidR="009E3628" w:rsidRPr="009E3628" w14:paraId="5E19ECB3" w14:textId="77777777" w:rsidTr="009E3628">
        <w:tc>
          <w:tcPr>
            <w:tcW w:w="613" w:type="pct"/>
            <w:vMerge/>
          </w:tcPr>
          <w:p w14:paraId="0D0B940D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</w:tcPr>
          <w:p w14:paraId="1471E8B2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</w:tc>
        <w:tc>
          <w:tcPr>
            <w:tcW w:w="846" w:type="pct"/>
          </w:tcPr>
          <w:p w14:paraId="00C78CE8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เภสัชศาสตรบัณฑิต หลักสูตรปรับปรุง พ.ศ. 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2385" w:type="pct"/>
          </w:tcPr>
          <w:p w14:paraId="55465325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442 Integrated Pharmacy</w:t>
            </w:r>
          </w:p>
          <w:p w14:paraId="669FA16C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461 Evaluation of Epidemiology and Economic Outcomes in Pharmacy</w:t>
            </w:r>
          </w:p>
          <w:p w14:paraId="059C5C77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325 Pharmaceutical Quality Control Laboratory</w:t>
            </w:r>
          </w:p>
          <w:p w14:paraId="48A9726C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221 Drugs and Health Products</w:t>
            </w:r>
          </w:p>
          <w:p w14:paraId="27760D4E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160 Pharmacy Orientation</w:t>
            </w:r>
          </w:p>
          <w:p w14:paraId="06C6F7BF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460 Research Methodology in Pharmacy</w:t>
            </w:r>
          </w:p>
          <w:p w14:paraId="6ECA48C9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235 Spa and Natural Spa Products</w:t>
            </w:r>
          </w:p>
        </w:tc>
        <w:tc>
          <w:tcPr>
            <w:tcW w:w="387" w:type="pct"/>
          </w:tcPr>
          <w:p w14:paraId="3EBD962F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9E3628" w:rsidRPr="009E3628" w14:paraId="4331C189" w14:textId="77777777" w:rsidTr="009E3628">
        <w:tc>
          <w:tcPr>
            <w:tcW w:w="613" w:type="pct"/>
            <w:vMerge/>
          </w:tcPr>
          <w:p w14:paraId="0E27B00A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</w:tcPr>
          <w:p w14:paraId="396ADD3C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</w:tc>
        <w:tc>
          <w:tcPr>
            <w:tcW w:w="846" w:type="pct"/>
          </w:tcPr>
          <w:p w14:paraId="18DF009B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เภสัชศาสตรบัณฑิต หลักสูตรปรับปรุง พ.ศ. 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</w:p>
        </w:tc>
        <w:tc>
          <w:tcPr>
            <w:tcW w:w="2385" w:type="pct"/>
          </w:tcPr>
          <w:p w14:paraId="4C89001E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565 Hospital Pharmacy Administration</w:t>
            </w:r>
          </w:p>
          <w:p w14:paraId="62E4BB19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563 Drug Store Management</w:t>
            </w:r>
          </w:p>
          <w:p w14:paraId="7864E9B7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561 Experience in Community Public Health</w:t>
            </w:r>
          </w:p>
          <w:p w14:paraId="09C5ACD5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574 Seminar in Social and Administrative Pharmacy</w:t>
            </w:r>
          </w:p>
          <w:p w14:paraId="14D350A6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581 Professional Practice in Pharmacy</w:t>
            </w:r>
          </w:p>
          <w:p w14:paraId="7D7D67EB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582 Professional Practice in Consumer Protection</w:t>
            </w:r>
          </w:p>
        </w:tc>
        <w:tc>
          <w:tcPr>
            <w:tcW w:w="387" w:type="pct"/>
          </w:tcPr>
          <w:p w14:paraId="1072DA9B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2565</w:t>
            </w:r>
          </w:p>
        </w:tc>
      </w:tr>
      <w:tr w:rsidR="009E3628" w:rsidRPr="009E3628" w14:paraId="60571593" w14:textId="77777777" w:rsidTr="009E3628">
        <w:tc>
          <w:tcPr>
            <w:tcW w:w="613" w:type="pct"/>
            <w:vMerge/>
          </w:tcPr>
          <w:p w14:paraId="60061E4C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</w:tcPr>
          <w:p w14:paraId="3DDAE02D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</w:tc>
        <w:tc>
          <w:tcPr>
            <w:tcW w:w="846" w:type="pct"/>
          </w:tcPr>
          <w:p w14:paraId="51741F23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เภสัชศาสตรบัณฑิต หลักสูตรปรับปรุง พ.ศ. 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2385" w:type="pct"/>
          </w:tcPr>
          <w:p w14:paraId="12CA73D0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360 Pharmaceutical Laws and Ethics</w:t>
            </w:r>
          </w:p>
          <w:p w14:paraId="12DCC2F0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348 Pharmaceutical Information</w:t>
            </w:r>
          </w:p>
          <w:p w14:paraId="1582C976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314 Pharmaceutical Technology Laboratory II</w:t>
            </w:r>
          </w:p>
          <w:p w14:paraId="13059368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325 Pharmaceutical Quality Control Laboratory</w:t>
            </w:r>
          </w:p>
          <w:p w14:paraId="7F31A9B2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235 Spa and Natural Spa Products</w:t>
            </w:r>
          </w:p>
          <w:p w14:paraId="4DB33941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221 Drugs and Health Products</w:t>
            </w:r>
          </w:p>
          <w:p w14:paraId="04CED08B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260 Health System Management and Pharmacy</w:t>
            </w:r>
          </w:p>
          <w:p w14:paraId="3DF61E17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160 Pharmacy Orientation</w:t>
            </w:r>
          </w:p>
        </w:tc>
        <w:tc>
          <w:tcPr>
            <w:tcW w:w="387" w:type="pct"/>
          </w:tcPr>
          <w:p w14:paraId="3A67920D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2564</w:t>
            </w:r>
          </w:p>
        </w:tc>
      </w:tr>
      <w:tr w:rsidR="009E3628" w:rsidRPr="009E3628" w14:paraId="20D5F460" w14:textId="77777777" w:rsidTr="009E3628">
        <w:tc>
          <w:tcPr>
            <w:tcW w:w="613" w:type="pct"/>
            <w:vMerge/>
          </w:tcPr>
          <w:p w14:paraId="44EAFD9C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</w:tcPr>
          <w:p w14:paraId="5F0C4EFA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</w:tc>
        <w:tc>
          <w:tcPr>
            <w:tcW w:w="846" w:type="pct"/>
          </w:tcPr>
          <w:p w14:paraId="62C6B074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เภสัชศาสตรบัณฑิต หลักสูตรปรับปรุง พ.ศ. 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</w:p>
        </w:tc>
        <w:tc>
          <w:tcPr>
            <w:tcW w:w="2385" w:type="pct"/>
          </w:tcPr>
          <w:p w14:paraId="362592DA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571 Special Project in Pharmacy</w:t>
            </w:r>
          </w:p>
          <w:p w14:paraId="788A6378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462 Pharmacoepidemiology and Pharmacoeconomics</w:t>
            </w:r>
          </w:p>
          <w:p w14:paraId="08283360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569 Community Health Promotion</w:t>
            </w:r>
          </w:p>
          <w:p w14:paraId="39A4C3C2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566 Quality Assurance System in Pharmacy</w:t>
            </w:r>
          </w:p>
          <w:p w14:paraId="22EAACD3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455 Dispensing Pharmacy II</w:t>
            </w:r>
          </w:p>
          <w:p w14:paraId="281C7941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464 Pharmacy Administration</w:t>
            </w:r>
          </w:p>
          <w:p w14:paraId="1CAEE5A9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463 Research Methodology in Pharmacy</w:t>
            </w:r>
          </w:p>
          <w:p w14:paraId="506C717D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565 Hospital Pharmacy Administration</w:t>
            </w:r>
          </w:p>
          <w:p w14:paraId="5B792EA9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461 Pharmaceutical Laws and Ethics</w:t>
            </w:r>
          </w:p>
          <w:p w14:paraId="63F15271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454 Dispensing Pharmacy I</w:t>
            </w:r>
          </w:p>
          <w:p w14:paraId="4239B094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361 Health System and Pharmacy</w:t>
            </w:r>
          </w:p>
          <w:p w14:paraId="10FB9849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563 Drug Store Management</w:t>
            </w:r>
          </w:p>
          <w:p w14:paraId="2039A5B3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561 Experience in Community Public Health</w:t>
            </w:r>
          </w:p>
          <w:p w14:paraId="36223649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574 Seminar in Social and Administrative Pharmacy</w:t>
            </w:r>
          </w:p>
          <w:p w14:paraId="2FFDC4E7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581 Professional Practice in Pharmacy</w:t>
            </w:r>
          </w:p>
          <w:p w14:paraId="56B5546C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582 Professional Practice in Consumer Protection</w:t>
            </w:r>
          </w:p>
        </w:tc>
        <w:tc>
          <w:tcPr>
            <w:tcW w:w="387" w:type="pct"/>
          </w:tcPr>
          <w:p w14:paraId="6C498777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lastRenderedPageBreak/>
              <w:t>2564</w:t>
            </w:r>
          </w:p>
        </w:tc>
      </w:tr>
      <w:tr w:rsidR="009E3628" w:rsidRPr="009E3628" w14:paraId="661D1B09" w14:textId="77777777" w:rsidTr="009E3628">
        <w:tc>
          <w:tcPr>
            <w:tcW w:w="613" w:type="pct"/>
            <w:vMerge/>
          </w:tcPr>
          <w:p w14:paraId="4B94D5A5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</w:tcPr>
          <w:p w14:paraId="593A59AB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</w:tc>
        <w:tc>
          <w:tcPr>
            <w:tcW w:w="846" w:type="pct"/>
          </w:tcPr>
          <w:p w14:paraId="72AAEDD4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เภสัชศาสตรบัณฑิต หลักสูตรปรับปรุง พ.ศ. 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2562</w:t>
            </w:r>
          </w:p>
        </w:tc>
        <w:tc>
          <w:tcPr>
            <w:tcW w:w="2385" w:type="pct"/>
          </w:tcPr>
          <w:p w14:paraId="0F2E5D15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260 Health System Management and Pharmacy</w:t>
            </w:r>
          </w:p>
          <w:p w14:paraId="17E4EC8F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PHA62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160 Pharmacy Orientation</w:t>
            </w:r>
          </w:p>
        </w:tc>
        <w:tc>
          <w:tcPr>
            <w:tcW w:w="387" w:type="pct"/>
          </w:tcPr>
          <w:p w14:paraId="4F29B8B1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  <w:tr w:rsidR="009E3628" w:rsidRPr="009E3628" w14:paraId="48F79A77" w14:textId="77777777" w:rsidTr="009E3628">
        <w:tc>
          <w:tcPr>
            <w:tcW w:w="613" w:type="pct"/>
            <w:vMerge/>
          </w:tcPr>
          <w:p w14:paraId="3DEEC669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4"/>
                <w:szCs w:val="24"/>
              </w:rPr>
            </w:pPr>
          </w:p>
        </w:tc>
        <w:tc>
          <w:tcPr>
            <w:tcW w:w="769" w:type="pct"/>
          </w:tcPr>
          <w:p w14:paraId="4AF46FBC" w14:textId="77777777" w:rsidR="009E3628" w:rsidRPr="009E3628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เภสัชศาสตร์</w:t>
            </w:r>
          </w:p>
        </w:tc>
        <w:tc>
          <w:tcPr>
            <w:tcW w:w="846" w:type="pct"/>
          </w:tcPr>
          <w:p w14:paraId="4C90357F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 xml:space="preserve">เภสัชศาสตรบัณฑิต หลักสูตรปรับปรุง พ.ศ. 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2554</w:t>
            </w:r>
          </w:p>
        </w:tc>
        <w:tc>
          <w:tcPr>
            <w:tcW w:w="2385" w:type="pct"/>
          </w:tcPr>
          <w:p w14:paraId="6D959AC2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462 Pharmacoepidemiology and Pharmacoeconomics</w:t>
            </w:r>
          </w:p>
          <w:p w14:paraId="08DA542D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566 Quality Assurance System in Pharmacy</w:t>
            </w:r>
          </w:p>
          <w:p w14:paraId="7957499D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455 Dispensing Pharmacy II</w:t>
            </w:r>
          </w:p>
          <w:p w14:paraId="5C34C445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463 Research Methodology in Pharmacy</w:t>
            </w:r>
          </w:p>
          <w:p w14:paraId="2F20C3E1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464 Pharmacy Administration</w:t>
            </w:r>
          </w:p>
          <w:p w14:paraId="2B1F762C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362 Consumer Protection</w:t>
            </w:r>
          </w:p>
          <w:p w14:paraId="5649A0DA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561 Experience in Community Public Health</w:t>
            </w:r>
          </w:p>
          <w:p w14:paraId="27069B76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461 Pharmaceutical Laws and Ethics</w:t>
            </w:r>
          </w:p>
          <w:p w14:paraId="2031902E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565 Hospital Pharmacy Administration</w:t>
            </w:r>
          </w:p>
          <w:p w14:paraId="2E89C357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571 Special Projects in Pharmacy</w:t>
            </w:r>
          </w:p>
          <w:p w14:paraId="349C070F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454 Dispensing Pharmacy</w:t>
            </w:r>
          </w:p>
          <w:p w14:paraId="1D2B6CE5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569 Community Health Promotion</w:t>
            </w:r>
          </w:p>
          <w:p w14:paraId="6BB70043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563 Drug Store Management</w:t>
            </w:r>
          </w:p>
          <w:p w14:paraId="3DE951A0" w14:textId="77777777" w:rsidR="009E3628" w:rsidRPr="009E3628" w:rsidRDefault="009E3628" w:rsidP="009E3628">
            <w:pPr>
              <w:spacing w:after="0" w:line="276" w:lineRule="auto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PHD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  <w:cs/>
              </w:rPr>
              <w:t>-</w:t>
            </w: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574 Seminar in Social and Administrative Pharmacy</w:t>
            </w:r>
          </w:p>
        </w:tc>
        <w:tc>
          <w:tcPr>
            <w:tcW w:w="387" w:type="pct"/>
          </w:tcPr>
          <w:p w14:paraId="13953512" w14:textId="77777777" w:rsidR="009E3628" w:rsidRPr="009E3628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4"/>
                <w:szCs w:val="24"/>
              </w:rPr>
            </w:pPr>
            <w:r w:rsidRPr="009E3628">
              <w:rPr>
                <w:rFonts w:ascii="TH SarabunPSK" w:eastAsia="TH Sarabun PSK" w:hAnsi="TH SarabunPSK" w:cs="TH SarabunPSK"/>
                <w:sz w:val="24"/>
                <w:szCs w:val="24"/>
              </w:rPr>
              <w:t>2563</w:t>
            </w:r>
          </w:p>
        </w:tc>
      </w:tr>
    </w:tbl>
    <w:p w14:paraId="3656B9AB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24726238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="007064DA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ผลงานที่ขอสำเร็จการศึกษา/ผลงานที่เกี่ยวข้องกับวิทยานิพนธ์</w:t>
      </w:r>
    </w:p>
    <w:p w14:paraId="60AEE3E2" w14:textId="77777777" w:rsidR="009E3628" w:rsidRPr="009E3628" w:rsidRDefault="009E3628" w:rsidP="009E3628">
      <w:pPr>
        <w:tabs>
          <w:tab w:val="left" w:pos="284"/>
        </w:tabs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E3628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ชื่อการค้นคว้าอิสระ ระดับปริญญาโท </w:t>
      </w:r>
    </w:p>
    <w:p w14:paraId="55BA09D0" w14:textId="77777777" w:rsidR="009E3628" w:rsidRPr="009E3628" w:rsidRDefault="009E3628" w:rsidP="009E3628">
      <w:pPr>
        <w:pStyle w:val="a3"/>
        <w:numPr>
          <w:ilvl w:val="0"/>
          <w:numId w:val="1"/>
        </w:numPr>
        <w:tabs>
          <w:tab w:val="left" w:pos="284"/>
        </w:tabs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sz w:val="32"/>
          <w:szCs w:val="32"/>
          <w:cs/>
        </w:rPr>
        <w:t>“การศึกษาพฤติกรรมการบริโภคอาหารฟาสต์ฟู้ดส์ของประชาชนในจังหวัดนครศรีธรรมราช”</w:t>
      </w:r>
    </w:p>
    <w:p w14:paraId="45FB0818" w14:textId="77777777" w:rsidR="009E3628" w:rsidRDefault="009E3628" w:rsidP="009E3628">
      <w:pPr>
        <w:tabs>
          <w:tab w:val="left" w:pos="284"/>
        </w:tabs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5BB3C47E" w14:textId="77777777" w:rsidR="009E3628" w:rsidRPr="009E3628" w:rsidRDefault="009E3628" w:rsidP="009E3628">
      <w:pPr>
        <w:tabs>
          <w:tab w:val="left" w:pos="284"/>
        </w:tabs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E3628">
        <w:rPr>
          <w:rFonts w:ascii="TH SarabunPSK" w:eastAsia="TH Sarabun PSK" w:hAnsi="TH SarabunPSK" w:cs="TH SarabunPSK"/>
          <w:b/>
          <w:sz w:val="32"/>
          <w:szCs w:val="32"/>
        </w:rPr>
        <w:t xml:space="preserve">2 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ระดับปริญญาโท</w:t>
      </w:r>
    </w:p>
    <w:p w14:paraId="6A09E912" w14:textId="77777777" w:rsidR="009E3628" w:rsidRPr="009E3628" w:rsidRDefault="009E3628" w:rsidP="009E3628">
      <w:pPr>
        <w:tabs>
          <w:tab w:val="left" w:pos="284"/>
        </w:tabs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  <w:r w:rsidRPr="009E3628">
        <w:rPr>
          <w:rFonts w:ascii="TH SarabunPSK" w:eastAsia="TH Sarabun PSK" w:hAnsi="TH SarabunPSK" w:cs="TH SarabunPSK"/>
          <w:sz w:val="32"/>
          <w:szCs w:val="32"/>
        </w:rPr>
        <w:tab/>
      </w:r>
      <w:r w:rsidRPr="009E3628">
        <w:rPr>
          <w:rFonts w:ascii="TH SarabunPSK" w:eastAsia="TH Sarabun PSK" w:hAnsi="TH SarabunPSK" w:cs="TH SarabunPSK"/>
          <w:sz w:val="32"/>
          <w:szCs w:val="32"/>
        </w:rPr>
        <w:tab/>
      </w:r>
      <w:r>
        <w:rPr>
          <w:rFonts w:ascii="TH SarabunPSK" w:eastAsia="TH Sarabun PSK" w:hAnsi="TH SarabunPSK" w:cs="TH SarabunPSK" w:hint="cs"/>
          <w:sz w:val="32"/>
          <w:szCs w:val="32"/>
          <w:cs/>
        </w:rPr>
        <w:t>-</w:t>
      </w:r>
    </w:p>
    <w:p w14:paraId="049F31CB" w14:textId="77777777" w:rsidR="009E3628" w:rsidRDefault="009E3628" w:rsidP="009E3628">
      <w:pPr>
        <w:tabs>
          <w:tab w:val="left" w:pos="284"/>
        </w:tabs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27440C2" w14:textId="77777777" w:rsidR="009E3628" w:rsidRPr="009E3628" w:rsidRDefault="009E3628" w:rsidP="009E3628">
      <w:pPr>
        <w:tabs>
          <w:tab w:val="left" w:pos="284"/>
        </w:tabs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ab/>
        <w:t>5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E3628">
        <w:rPr>
          <w:rFonts w:ascii="TH SarabunPSK" w:eastAsia="TH Sarabun PSK" w:hAnsi="TH SarabunPSK" w:cs="TH SarabunPSK"/>
          <w:b/>
          <w:sz w:val="32"/>
          <w:szCs w:val="32"/>
        </w:rPr>
        <w:t xml:space="preserve">3 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ชื่อวิทยานิพนธ์ ระดับปริญญาเอก </w:t>
      </w:r>
    </w:p>
    <w:p w14:paraId="241A82A7" w14:textId="77777777" w:rsidR="009E3628" w:rsidRPr="009E3628" w:rsidRDefault="009E3628" w:rsidP="6926A302">
      <w:pPr>
        <w:pStyle w:val="a3"/>
        <w:numPr>
          <w:ilvl w:val="0"/>
          <w:numId w:val="2"/>
        </w:numPr>
        <w:tabs>
          <w:tab w:val="left" w:pos="284"/>
        </w:tabs>
        <w:spacing w:after="0" w:line="276" w:lineRule="auto"/>
        <w:jc w:val="both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9E3628">
        <w:rPr>
          <w:rFonts w:ascii="TH SarabunPSK" w:eastAsia="TH Sarabun PSK" w:hAnsi="TH SarabunPSK" w:cs="TH SarabunPSK"/>
          <w:sz w:val="32"/>
          <w:szCs w:val="32"/>
        </w:rPr>
        <w:t>Subjectivity and polypharmacy using behavior among the elderly in the Southern rural area of Thailand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: A</w:t>
      </w:r>
      <w:r w:rsidRPr="009E3628">
        <w:rPr>
          <w:rFonts w:ascii="TH SarabunPSK" w:eastAsia="TH Sarabun PSK" w:hAnsi="TH SarabunPSK" w:cs="TH SarabunPSK"/>
          <w:sz w:val="32"/>
          <w:szCs w:val="32"/>
        </w:rPr>
        <w:t>n ethnographic study of community in Nakhon Si Thammarat province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53128261" w14:textId="77777777" w:rsidR="009E3628" w:rsidRDefault="009E3628" w:rsidP="009E3628">
      <w:pPr>
        <w:tabs>
          <w:tab w:val="left" w:pos="284"/>
          <w:tab w:val="left" w:pos="426"/>
        </w:tabs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44727C6A" w14:textId="77777777" w:rsidR="009E3628" w:rsidRPr="009E3628" w:rsidRDefault="009E3628" w:rsidP="009E3628">
      <w:pPr>
        <w:tabs>
          <w:tab w:val="left" w:pos="284"/>
          <w:tab w:val="left" w:pos="426"/>
        </w:tabs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sz w:val="32"/>
          <w:szCs w:val="32"/>
        </w:rPr>
        <w:tab/>
      </w:r>
      <w:r w:rsidRPr="009E3628">
        <w:rPr>
          <w:rFonts w:ascii="TH SarabunPSK" w:eastAsia="TH Sarabun PSK" w:hAnsi="TH SarabunPSK" w:cs="TH SarabunPSK"/>
          <w:sz w:val="32"/>
          <w:szCs w:val="32"/>
        </w:rPr>
        <w:tab/>
      </w:r>
      <w:r w:rsidRPr="009E3628">
        <w:rPr>
          <w:rFonts w:ascii="TH SarabunPSK" w:eastAsia="TH Sarabun PSK" w:hAnsi="TH SarabunPSK" w:cs="TH SarabunPSK"/>
          <w:b/>
          <w:sz w:val="32"/>
          <w:szCs w:val="32"/>
        </w:rPr>
        <w:t>5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E3628">
        <w:rPr>
          <w:rFonts w:ascii="TH SarabunPSK" w:eastAsia="TH Sarabun PSK" w:hAnsi="TH SarabunPSK" w:cs="TH SarabunPSK"/>
          <w:b/>
          <w:sz w:val="32"/>
          <w:szCs w:val="32"/>
        </w:rPr>
        <w:t xml:space="preserve">4 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ผลงานที่เกี่ยวข้องกับวิทยานิพนธ์ ระดับปริญญาเอก</w:t>
      </w:r>
    </w:p>
    <w:p w14:paraId="37330A77" w14:textId="77777777" w:rsidR="009E3628" w:rsidRPr="009E3628" w:rsidRDefault="009E3628" w:rsidP="6926A302">
      <w:pPr>
        <w:pStyle w:val="a3"/>
        <w:numPr>
          <w:ilvl w:val="0"/>
          <w:numId w:val="3"/>
        </w:numPr>
        <w:tabs>
          <w:tab w:val="left" w:pos="284"/>
          <w:tab w:val="left" w:pos="426"/>
        </w:tabs>
        <w:spacing w:after="0" w:line="276" w:lineRule="auto"/>
        <w:jc w:val="both"/>
        <w:rPr>
          <w:rFonts w:ascii="TH SarabunPSK" w:eastAsia="TH Sarabun PSK" w:hAnsi="TH SarabunPSK" w:cs="TH SarabunPSK"/>
          <w:b/>
          <w:bCs/>
          <w:sz w:val="32"/>
          <w:szCs w:val="32"/>
        </w:rPr>
      </w:pPr>
      <w:r w:rsidRPr="009E3628">
        <w:rPr>
          <w:rFonts w:ascii="TH SarabunPSK" w:eastAsia="TH Sarabun PSK" w:hAnsi="TH SarabunPSK" w:cs="TH SarabunPSK"/>
          <w:sz w:val="32"/>
          <w:szCs w:val="32"/>
        </w:rPr>
        <w:t>Sottiyotin, T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E3628">
        <w:rPr>
          <w:rFonts w:ascii="TH SarabunPSK" w:eastAsia="TH Sarabun PSK" w:hAnsi="TH SarabunPSK" w:cs="TH SarabunPSK"/>
          <w:sz w:val="32"/>
          <w:szCs w:val="32"/>
        </w:rPr>
        <w:t>, Pradabmook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E3628">
        <w:rPr>
          <w:rFonts w:ascii="TH SarabunPSK" w:eastAsia="TH Sarabun PSK" w:hAnsi="TH SarabunPSK" w:cs="TH SarabunPSK"/>
          <w:sz w:val="32"/>
          <w:szCs w:val="32"/>
        </w:rPr>
        <w:t>Sherer, P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E3628">
        <w:rPr>
          <w:rFonts w:ascii="TH SarabunPSK" w:eastAsia="TH Sarabun PSK" w:hAnsi="TH SarabunPSK" w:cs="TH SarabunPSK"/>
          <w:sz w:val="32"/>
          <w:szCs w:val="32"/>
        </w:rPr>
        <w:t>, Sringernyuang, L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.</w:t>
      </w:r>
      <w:r w:rsidRPr="009E3628">
        <w:rPr>
          <w:rFonts w:ascii="TH SarabunPSK" w:eastAsia="TH Sarabun PSK" w:hAnsi="TH SarabunPSK" w:cs="TH SarabunPSK"/>
          <w:sz w:val="32"/>
          <w:szCs w:val="32"/>
        </w:rPr>
        <w:t>, &amp; Boonmongkon, P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. (</w:t>
      </w:r>
      <w:r w:rsidRPr="009E3628">
        <w:rPr>
          <w:rFonts w:ascii="TH SarabunPSK" w:eastAsia="TH Sarabun PSK" w:hAnsi="TH SarabunPSK" w:cs="TH SarabunPSK"/>
          <w:sz w:val="32"/>
          <w:szCs w:val="32"/>
        </w:rPr>
        <w:t>2020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 xml:space="preserve">). </w:t>
      </w:r>
      <w:r w:rsidRPr="009E3628">
        <w:rPr>
          <w:rFonts w:ascii="TH SarabunPSK" w:eastAsia="TH Sarabun PSK" w:hAnsi="TH SarabunPSK" w:cs="TH SarabunPSK"/>
          <w:sz w:val="32"/>
          <w:szCs w:val="32"/>
        </w:rPr>
        <w:t>A pill is not only a pill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: T</w:t>
      </w:r>
      <w:r w:rsidRPr="009E3628">
        <w:rPr>
          <w:rFonts w:ascii="TH SarabunPSK" w:eastAsia="TH Sarabun PSK" w:hAnsi="TH SarabunPSK" w:cs="TH SarabunPSK"/>
          <w:sz w:val="32"/>
          <w:szCs w:val="32"/>
        </w:rPr>
        <w:t>he social meaning of the elderly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’</w:t>
      </w:r>
      <w:r w:rsidRPr="009E3628">
        <w:rPr>
          <w:rFonts w:ascii="TH SarabunPSK" w:eastAsia="TH Sarabun PSK" w:hAnsi="TH SarabunPSK" w:cs="TH SarabunPSK"/>
          <w:sz w:val="32"/>
          <w:szCs w:val="32"/>
        </w:rPr>
        <w:t>s daily medications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 xml:space="preserve">. </w:t>
      </w:r>
      <w:r w:rsidRPr="6926A302">
        <w:rPr>
          <w:rFonts w:ascii="TH SarabunPSK" w:eastAsia="TH Sarabun PSK" w:hAnsi="TH SarabunPSK" w:cs="TH SarabunPSK"/>
          <w:i/>
          <w:iCs/>
          <w:sz w:val="32"/>
          <w:szCs w:val="32"/>
        </w:rPr>
        <w:t>International Journal of Innovation, Creativity and Change, 11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(</w:t>
      </w:r>
      <w:r w:rsidRPr="009E3628">
        <w:rPr>
          <w:rFonts w:ascii="TH SarabunPSK" w:eastAsia="TH Sarabun PSK" w:hAnsi="TH SarabunPSK" w:cs="TH SarabunPSK"/>
          <w:sz w:val="32"/>
          <w:szCs w:val="32"/>
        </w:rPr>
        <w:t>7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)</w:t>
      </w:r>
      <w:r w:rsidRPr="009E3628">
        <w:rPr>
          <w:rFonts w:ascii="TH SarabunPSK" w:eastAsia="TH Sarabun PSK" w:hAnsi="TH SarabunPSK" w:cs="TH SarabunPSK"/>
          <w:sz w:val="32"/>
          <w:szCs w:val="32"/>
        </w:rPr>
        <w:t>, 16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-</w:t>
      </w:r>
      <w:r w:rsidRPr="009E3628">
        <w:rPr>
          <w:rFonts w:ascii="TH SarabunPSK" w:eastAsia="TH Sarabun PSK" w:hAnsi="TH SarabunPSK" w:cs="TH SarabunPSK"/>
          <w:sz w:val="32"/>
          <w:szCs w:val="32"/>
        </w:rPr>
        <w:t>33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.</w:t>
      </w:r>
    </w:p>
    <w:p w14:paraId="62486C05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44FD02B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. ผลงานทางวิชาการย้อนหลัง </w:t>
      </w:r>
      <w:r w:rsidRPr="009E3628">
        <w:rPr>
          <w:rFonts w:ascii="TH SarabunPSK" w:eastAsia="TH Sarabun PSK" w:hAnsi="TH SarabunPSK" w:cs="TH SarabunPSK"/>
          <w:b/>
          <w:sz w:val="32"/>
          <w:szCs w:val="32"/>
        </w:rPr>
        <w:t xml:space="preserve">5 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ปี </w:t>
      </w:r>
      <w:r w:rsidRPr="009E3628">
        <w:rPr>
          <w:rFonts w:ascii="TH SarabunPSK" w:eastAsia="TH Sarabun PSK" w:hAnsi="TH SarabunPSK" w:cs="TH SarabunPSK"/>
          <w:sz w:val="32"/>
          <w:szCs w:val="32"/>
          <w:cs/>
        </w:rPr>
        <w:t>(ที่ไม่ใช่ส่วนหนึ่งของการศึกษาเพื่อรับปริญญา)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 xml:space="preserve"> </w:t>
      </w:r>
    </w:p>
    <w:p w14:paraId="3C637EF2" w14:textId="77777777" w:rsidR="009E3628" w:rsidRPr="009E3628" w:rsidRDefault="009E3628" w:rsidP="007064DA">
      <w:pPr>
        <w:spacing w:after="0" w:line="276" w:lineRule="auto"/>
        <w:ind w:firstLine="360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>6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</w:t>
      </w:r>
      <w:r w:rsidRPr="009E3628">
        <w:rPr>
          <w:rFonts w:ascii="TH SarabunPSK" w:eastAsia="TH Sarabun PSK" w:hAnsi="TH SarabunPSK" w:cs="TH SarabunPSK"/>
          <w:b/>
          <w:sz w:val="32"/>
          <w:szCs w:val="32"/>
        </w:rPr>
        <w:t xml:space="preserve">1 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บทความวิจัยหรือบทความวิชาการที่ตีพิมพ์ในวารสารวิชาการระดับนานาชาติที่อยู่ในฐานข้อมูล ตามประกาศ ก.พ.อ.</w:t>
      </w:r>
    </w:p>
    <w:tbl>
      <w:tblPr>
        <w:tblW w:w="901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846"/>
        <w:gridCol w:w="5953"/>
        <w:gridCol w:w="1134"/>
        <w:gridCol w:w="1083"/>
      </w:tblGrid>
      <w:tr w:rsidR="009E3628" w:rsidRPr="007064DA" w14:paraId="24DDAC93" w14:textId="77777777" w:rsidTr="6926A302">
        <w:trPr>
          <w:tblHeader/>
        </w:trPr>
        <w:tc>
          <w:tcPr>
            <w:tcW w:w="846" w:type="dxa"/>
          </w:tcPr>
          <w:p w14:paraId="7F8A61FD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ลำดับ</w:t>
            </w:r>
          </w:p>
        </w:tc>
        <w:tc>
          <w:tcPr>
            <w:tcW w:w="5953" w:type="dxa"/>
          </w:tcPr>
          <w:p w14:paraId="7FCFCAE0" w14:textId="77777777" w:rsidR="009E3628" w:rsidRPr="007064DA" w:rsidRDefault="009E3628" w:rsidP="009E3628">
            <w:pPr>
              <w:spacing w:after="0" w:line="276" w:lineRule="auto"/>
              <w:ind w:left="360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ผลงานวิชาการ</w:t>
            </w:r>
          </w:p>
        </w:tc>
        <w:tc>
          <w:tcPr>
            <w:tcW w:w="1134" w:type="dxa"/>
          </w:tcPr>
          <w:p w14:paraId="0247412B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  <w:tc>
          <w:tcPr>
            <w:tcW w:w="1083" w:type="dxa"/>
          </w:tcPr>
          <w:p w14:paraId="30497948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เดือน</w:t>
            </w:r>
          </w:p>
        </w:tc>
      </w:tr>
      <w:tr w:rsidR="009E3628" w:rsidRPr="007064DA" w14:paraId="7C590B6D" w14:textId="77777777" w:rsidTr="6926A302">
        <w:tc>
          <w:tcPr>
            <w:tcW w:w="846" w:type="dxa"/>
          </w:tcPr>
          <w:p w14:paraId="649841BE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5953" w:type="dxa"/>
          </w:tcPr>
          <w:p w14:paraId="660BB4B6" w14:textId="46669655" w:rsidR="009E3628" w:rsidRPr="007064DA" w:rsidRDefault="009E3628" w:rsidP="007064DA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Pannoi, T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0B76AC7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Sottiyotin, T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B76AC7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Waleewong, O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&amp; Adulyarat, N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 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). 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Perceived social measures and drinking behavior during the COVID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19 pandemic in Thailand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6926A30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Journal of Public Health Policy, </w:t>
            </w:r>
            <w:r w:rsidR="6926A302" w:rsidRPr="6926A30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45, 700-713.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://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1057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s41271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-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024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-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00521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-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1</w:t>
            </w:r>
          </w:p>
        </w:tc>
        <w:tc>
          <w:tcPr>
            <w:tcW w:w="1134" w:type="dxa"/>
          </w:tcPr>
          <w:p w14:paraId="6DC366AD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083" w:type="dxa"/>
          </w:tcPr>
          <w:p w14:paraId="7E4589B5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9E3628" w:rsidRPr="007064DA" w14:paraId="2A14B0B7" w14:textId="77777777" w:rsidTr="6926A302">
        <w:tc>
          <w:tcPr>
            <w:tcW w:w="846" w:type="dxa"/>
          </w:tcPr>
          <w:p w14:paraId="18F999B5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</w:p>
        </w:tc>
        <w:tc>
          <w:tcPr>
            <w:tcW w:w="5953" w:type="dxa"/>
          </w:tcPr>
          <w:p w14:paraId="78669258" w14:textId="77777777" w:rsidR="009E3628" w:rsidRPr="007064DA" w:rsidRDefault="009E3628" w:rsidP="007064DA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Wattanapisit, A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Muttarat, P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, </w:t>
            </w:r>
            <w:r w:rsidRPr="213AF8D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Sottiyotin, T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213AF8D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,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Puangsri, P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Aungkawattanapong, N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Wattanapisit, 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&amp; Kotepui, M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Health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related issues of people experiencing homelessness in Thailand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a scoping review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213AF8DE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PeerJ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</w:t>
            </w:r>
            <w:r w:rsidRPr="213AF8DE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 12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e17884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hyperlink r:id="rId6"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https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://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doi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org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10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7717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peerj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17884</w:t>
              </w:r>
            </w:hyperlink>
          </w:p>
        </w:tc>
        <w:tc>
          <w:tcPr>
            <w:tcW w:w="1134" w:type="dxa"/>
          </w:tcPr>
          <w:p w14:paraId="6468BAA9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083" w:type="dxa"/>
          </w:tcPr>
          <w:p w14:paraId="311EF846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9E3628" w:rsidRPr="007064DA" w14:paraId="4F4F27F1" w14:textId="77777777" w:rsidTr="6926A302">
        <w:tc>
          <w:tcPr>
            <w:tcW w:w="846" w:type="dxa"/>
          </w:tcPr>
          <w:p w14:paraId="5FCD5EC4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3</w:t>
            </w:r>
          </w:p>
        </w:tc>
        <w:tc>
          <w:tcPr>
            <w:tcW w:w="5953" w:type="dxa"/>
          </w:tcPr>
          <w:p w14:paraId="51D9D1AB" w14:textId="77777777" w:rsidR="009E3628" w:rsidRPr="007064DA" w:rsidRDefault="009E3628" w:rsidP="007064DA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213AF8D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Sottiyotin, T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Apinuntachart, P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Amornlak, Y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Muenlamai, T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&amp; Adulyarat, N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2024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Cultural Meaning and the Experience of Hormone Drug Use Among Transgender Women Undergraduate Students in Southern Thailand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6926A30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Journal of Population and Social Studies, 32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515-530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so03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tci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thaijo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index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php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jpss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article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view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270835</w:t>
            </w:r>
          </w:p>
        </w:tc>
        <w:tc>
          <w:tcPr>
            <w:tcW w:w="1134" w:type="dxa"/>
          </w:tcPr>
          <w:p w14:paraId="5B498047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2567</w:t>
            </w:r>
          </w:p>
        </w:tc>
        <w:tc>
          <w:tcPr>
            <w:tcW w:w="1083" w:type="dxa"/>
          </w:tcPr>
          <w:p w14:paraId="4CA9556D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มกราคม</w:t>
            </w:r>
          </w:p>
        </w:tc>
      </w:tr>
      <w:tr w:rsidR="009E3628" w:rsidRPr="007064DA" w14:paraId="19DA3871" w14:textId="77777777" w:rsidTr="6926A302">
        <w:tc>
          <w:tcPr>
            <w:tcW w:w="846" w:type="dxa"/>
          </w:tcPr>
          <w:p w14:paraId="2598DEE6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4</w:t>
            </w:r>
          </w:p>
        </w:tc>
        <w:tc>
          <w:tcPr>
            <w:tcW w:w="5953" w:type="dxa"/>
          </w:tcPr>
          <w:p w14:paraId="125E9917" w14:textId="144A78D0" w:rsidR="009E3628" w:rsidRPr="007064DA" w:rsidRDefault="009E3628" w:rsidP="007064DA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213AF8D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Sottiyotin, T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Uitrakul, 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Sakdiset, P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Sukkarn, B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Sangfai, T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Chuaboon, L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&amp; Palee, P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Effective formative assessment for pharmacy students in Thailand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lesson learns from a school of pharmacy in Thailand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6926A30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  <w:cs/>
              </w:rPr>
              <w:t xml:space="preserve"> </w:t>
            </w:r>
            <w:r w:rsidR="6926A302" w:rsidRPr="6926A30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BMC Medical Education</w:t>
            </w:r>
            <w:r w:rsidRPr="6926A30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 xml:space="preserve">, 23,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300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hyperlink r:id="rId7"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https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://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doi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org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10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1186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s12909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-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023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-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04232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-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</w:t>
              </w:r>
            </w:hyperlink>
          </w:p>
        </w:tc>
        <w:tc>
          <w:tcPr>
            <w:tcW w:w="1134" w:type="dxa"/>
          </w:tcPr>
          <w:p w14:paraId="4771EC24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083" w:type="dxa"/>
          </w:tcPr>
          <w:p w14:paraId="7E878144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เมษายน</w:t>
            </w:r>
          </w:p>
        </w:tc>
      </w:tr>
      <w:tr w:rsidR="009E3628" w:rsidRPr="007064DA" w14:paraId="3E06906D" w14:textId="77777777" w:rsidTr="6926A302">
        <w:tc>
          <w:tcPr>
            <w:tcW w:w="846" w:type="dxa"/>
          </w:tcPr>
          <w:p w14:paraId="78941E47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5</w:t>
            </w:r>
          </w:p>
        </w:tc>
        <w:tc>
          <w:tcPr>
            <w:tcW w:w="5953" w:type="dxa"/>
          </w:tcPr>
          <w:p w14:paraId="7AD3220E" w14:textId="77777777" w:rsidR="009E3628" w:rsidRPr="007064DA" w:rsidRDefault="009E3628" w:rsidP="4111D823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4111D823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Thongsutt, T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Yusote, C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Jubprang, 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Sasisuwan, A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Poonchuay, N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Chanawong, A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Sottiyotin, T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Laopaiboonkun, 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&amp; Muthanna, F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M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2023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4111D823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Factors Associated with </w:t>
            </w:r>
          </w:p>
          <w:p w14:paraId="6B03324B" w14:textId="77777777" w:rsidR="009E3628" w:rsidRPr="007064DA" w:rsidRDefault="009E3628" w:rsidP="4111D823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4111D823">
              <w:rPr>
                <w:rFonts w:ascii="TH SarabunPSK" w:eastAsia="TH Sarabun PSK" w:hAnsi="TH SarabunPSK" w:cs="TH SarabunPSK"/>
                <w:sz w:val="28"/>
                <w:szCs w:val="28"/>
              </w:rPr>
              <w:t>Knowledge and Attitude towards E</w:t>
            </w:r>
            <w:r w:rsidRPr="4111D82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4111D823">
              <w:rPr>
                <w:rFonts w:ascii="TH SarabunPSK" w:eastAsia="TH Sarabun PSK" w:hAnsi="TH SarabunPSK" w:cs="TH SarabunPSK"/>
                <w:sz w:val="28"/>
                <w:szCs w:val="28"/>
              </w:rPr>
              <w:t>Cigarettes among Undergraduate Students in Thailand.</w:t>
            </w:r>
          </w:p>
          <w:p w14:paraId="1CAD1B5E" w14:textId="77777777" w:rsidR="009E3628" w:rsidRPr="007064DA" w:rsidRDefault="009E3628" w:rsidP="007064DA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4111D823">
              <w:rPr>
                <w:rFonts w:ascii="TH SarabunPSK" w:eastAsia="TH Sarabun PSK" w:hAnsi="TH SarabunPSK" w:cs="TH SarabunPSK"/>
                <w:sz w:val="28"/>
                <w:szCs w:val="28"/>
              </w:rPr>
              <w:t>A Cross</w:t>
            </w:r>
            <w:r w:rsidRPr="4111D82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4111D823">
              <w:rPr>
                <w:rFonts w:ascii="TH SarabunPSK" w:eastAsia="TH Sarabun PSK" w:hAnsi="TH SarabunPSK" w:cs="TH SarabunPSK"/>
                <w:sz w:val="28"/>
                <w:szCs w:val="28"/>
              </w:rPr>
              <w:t>Sectional Study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r w:rsidRPr="6926A30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Asian Pacific Journal of Cancer Prevention, 24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559-567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</w:p>
          <w:p w14:paraId="02B839E3" w14:textId="77777777" w:rsidR="009E3628" w:rsidRPr="007064DA" w:rsidRDefault="009E3628" w:rsidP="007064DA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hyperlink r:id="rId8"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https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://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doi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org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10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31557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APJCP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2023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24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2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559</w:t>
              </w:r>
            </w:hyperlink>
          </w:p>
        </w:tc>
        <w:tc>
          <w:tcPr>
            <w:tcW w:w="1134" w:type="dxa"/>
          </w:tcPr>
          <w:p w14:paraId="75CA066F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2566</w:t>
            </w:r>
          </w:p>
        </w:tc>
        <w:tc>
          <w:tcPr>
            <w:tcW w:w="1083" w:type="dxa"/>
          </w:tcPr>
          <w:p w14:paraId="1BC3CCAE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กุมภาพันธ์</w:t>
            </w:r>
          </w:p>
        </w:tc>
      </w:tr>
      <w:tr w:rsidR="009E3628" w:rsidRPr="007064DA" w14:paraId="72C3B1CD" w14:textId="77777777" w:rsidTr="6926A302">
        <w:tc>
          <w:tcPr>
            <w:tcW w:w="846" w:type="dxa"/>
          </w:tcPr>
          <w:p w14:paraId="29B4EA11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6</w:t>
            </w:r>
          </w:p>
        </w:tc>
        <w:tc>
          <w:tcPr>
            <w:tcW w:w="5953" w:type="dxa"/>
          </w:tcPr>
          <w:p w14:paraId="7525BB03" w14:textId="57B5D969" w:rsidR="009E3628" w:rsidRPr="007064DA" w:rsidRDefault="009E3628" w:rsidP="0B76AC7F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B76AC7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Wattana, K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; Yongpraderm, 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.,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Sottiyotin, T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.,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 Adulyarat, N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; Suntonchainugul, C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.,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Chinakarapong, N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.,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Suwanchatre, T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4111D823">
              <w:rPr>
                <w:rFonts w:ascii="TH SarabunPSK" w:eastAsia="TH Sarabun PSK" w:hAnsi="TH SarabunPSK" w:cs="TH SarabunPSK"/>
                <w:sz w:val="28"/>
                <w:szCs w:val="28"/>
              </w:rPr>
              <w:t>Desires and Attitudes towards Telepharmacy Medicine Delivery</w:t>
            </w:r>
            <w:r w:rsidRPr="4111D823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6926A30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International Journal Of Environmental research and Public Health, 19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13571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</w:p>
          <w:p w14:paraId="4030BCAC" w14:textId="77777777" w:rsidR="009E3628" w:rsidRPr="007064DA" w:rsidRDefault="009E3628" w:rsidP="007064DA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lastRenderedPageBreak/>
              <w:t xml:space="preserve">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https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://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doi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org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/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10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3390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/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ijerph192013571</w:t>
            </w:r>
          </w:p>
        </w:tc>
        <w:tc>
          <w:tcPr>
            <w:tcW w:w="1134" w:type="dxa"/>
          </w:tcPr>
          <w:p w14:paraId="49183AF4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lastRenderedPageBreak/>
              <w:t>2565</w:t>
            </w:r>
          </w:p>
        </w:tc>
        <w:tc>
          <w:tcPr>
            <w:tcW w:w="1083" w:type="dxa"/>
          </w:tcPr>
          <w:p w14:paraId="694EC3F4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ตุลาคม</w:t>
            </w:r>
          </w:p>
        </w:tc>
      </w:tr>
      <w:tr w:rsidR="009E3628" w:rsidRPr="007064DA" w14:paraId="0A223AD2" w14:textId="77777777" w:rsidTr="6926A302">
        <w:tc>
          <w:tcPr>
            <w:tcW w:w="846" w:type="dxa"/>
          </w:tcPr>
          <w:p w14:paraId="75697EEC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7</w:t>
            </w:r>
          </w:p>
        </w:tc>
        <w:tc>
          <w:tcPr>
            <w:tcW w:w="5953" w:type="dxa"/>
          </w:tcPr>
          <w:p w14:paraId="15D6B755" w14:textId="59D4F97B" w:rsidR="009E3628" w:rsidRPr="007064DA" w:rsidRDefault="009E3628" w:rsidP="213AF8DE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213AF8DE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Sringernyuang, L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&amp; Sottiyotin, T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6926A30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"</w:t>
            </w:r>
            <w:r w:rsidRPr="6926A302">
              <w:rPr>
                <w:rFonts w:ascii="TH SarabunPSK" w:eastAsia="TH Sarabun PSK" w:hAnsi="TH SarabunPSK" w:cs="TH SarabunPSK"/>
                <w:sz w:val="28"/>
                <w:szCs w:val="28"/>
              </w:rPr>
              <w:t>Ya Luk Ka Tan Yoo</w:t>
            </w:r>
            <w:r w:rsidRPr="6926A30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":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 xml:space="preserve"> </w:t>
            </w:r>
            <w:r w:rsidRPr="6926A302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A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n ethnography of filial </w:t>
            </w:r>
            <w:r w:rsidR="6926A302" w:rsidRPr="6926A302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piety culture, medication usage, and health perceptions of the elderly in rural southern 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thailand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6926A30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International Journal Of Environmental Research and Public Health, 19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19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12134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. </w:t>
            </w:r>
            <w:hyperlink r:id="rId9"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https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://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doi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org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10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.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3390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  <w:cs/>
                </w:rPr>
                <w:t>/</w:t>
              </w:r>
              <w:r w:rsidRPr="007064DA">
                <w:rPr>
                  <w:rFonts w:ascii="TH SarabunPSK" w:eastAsia="TH Sarabun PSK" w:hAnsi="TH SarabunPSK" w:cs="TH SarabunPSK"/>
                  <w:sz w:val="28"/>
                  <w:szCs w:val="28"/>
                  <w:u w:val="single"/>
                </w:rPr>
                <w:t>ijerph191912134</w:t>
              </w:r>
            </w:hyperlink>
          </w:p>
        </w:tc>
        <w:tc>
          <w:tcPr>
            <w:tcW w:w="1134" w:type="dxa"/>
          </w:tcPr>
          <w:p w14:paraId="3D1CD35D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083" w:type="dxa"/>
          </w:tcPr>
          <w:p w14:paraId="22AB6290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กันยายน</w:t>
            </w:r>
          </w:p>
        </w:tc>
      </w:tr>
      <w:tr w:rsidR="009E3628" w:rsidRPr="007064DA" w14:paraId="48C37958" w14:textId="77777777" w:rsidTr="6926A302">
        <w:tc>
          <w:tcPr>
            <w:tcW w:w="846" w:type="dxa"/>
          </w:tcPr>
          <w:p w14:paraId="44B0A208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8</w:t>
            </w:r>
          </w:p>
        </w:tc>
        <w:tc>
          <w:tcPr>
            <w:tcW w:w="5953" w:type="dxa"/>
          </w:tcPr>
          <w:p w14:paraId="390BF734" w14:textId="6D568463" w:rsidR="009E3628" w:rsidRPr="007064DA" w:rsidRDefault="009E3628" w:rsidP="213AF8DE">
            <w:pPr>
              <w:spacing w:after="0" w:line="276" w:lineRule="auto"/>
              <w:ind w:left="4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B76AC7F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</w:rPr>
              <w:t>Wattanapisit A</w:t>
            </w: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Sottiyotin T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Thongruch J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Wattanapisit 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 Yongpraderm S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,&amp; Kowaseattapon P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 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2022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). 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Self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care practices of patients with non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communicable diseases during the covid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-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19 pandemic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: 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</w:rPr>
              <w:t>a qualitative study</w:t>
            </w:r>
            <w:r w:rsidRPr="213AF8DE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.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 </w:t>
            </w:r>
            <w:r w:rsidRPr="6926A302">
              <w:rPr>
                <w:rFonts w:ascii="TH SarabunPSK" w:eastAsia="TH Sarabun PSK" w:hAnsi="TH SarabunPSK" w:cs="TH SarabunPSK"/>
                <w:i/>
                <w:iCs/>
                <w:sz w:val="28"/>
                <w:szCs w:val="28"/>
              </w:rPr>
              <w:t>International Journal of Environmental Research and Public Health, 19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9727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).</w:t>
            </w:r>
          </w:p>
        </w:tc>
        <w:tc>
          <w:tcPr>
            <w:tcW w:w="1134" w:type="dxa"/>
          </w:tcPr>
          <w:p w14:paraId="40706208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2565</w:t>
            </w:r>
          </w:p>
        </w:tc>
        <w:tc>
          <w:tcPr>
            <w:tcW w:w="1083" w:type="dxa"/>
          </w:tcPr>
          <w:p w14:paraId="7AA6151E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สิงหาคม</w:t>
            </w:r>
          </w:p>
        </w:tc>
      </w:tr>
    </w:tbl>
    <w:p w14:paraId="4101652C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</w:p>
    <w:p w14:paraId="0E6B8A8B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b/>
          <w:sz w:val="32"/>
          <w:szCs w:val="32"/>
        </w:rPr>
      </w:pPr>
      <w:r w:rsidRPr="009E3628">
        <w:rPr>
          <w:rFonts w:ascii="TH SarabunPSK" w:eastAsia="TH Sarabun PSK" w:hAnsi="TH SarabunPSK" w:cs="TH SarabunPSK"/>
          <w:b/>
          <w:sz w:val="32"/>
          <w:szCs w:val="32"/>
        </w:rPr>
        <w:t>7</w:t>
      </w:r>
      <w:r w:rsidRPr="009E3628">
        <w:rPr>
          <w:rFonts w:ascii="TH SarabunPSK" w:eastAsia="TH Sarabun PSK" w:hAnsi="TH SarabunPSK" w:cs="TH SarabunPSK"/>
          <w:b/>
          <w:bCs/>
          <w:sz w:val="32"/>
          <w:szCs w:val="32"/>
          <w:cs/>
        </w:rPr>
        <w:t>. เกียรติคุณและรางวัล</w:t>
      </w:r>
    </w:p>
    <w:tbl>
      <w:tblPr>
        <w:tblW w:w="9090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6991"/>
        <w:gridCol w:w="2099"/>
      </w:tblGrid>
      <w:tr w:rsidR="009E3628" w:rsidRPr="007064DA" w14:paraId="186F520C" w14:textId="77777777" w:rsidTr="00484006">
        <w:tc>
          <w:tcPr>
            <w:tcW w:w="6991" w:type="dxa"/>
          </w:tcPr>
          <w:p w14:paraId="05E50143" w14:textId="77777777" w:rsidR="009E3628" w:rsidRPr="007064DA" w:rsidRDefault="009E3628" w:rsidP="009E3628">
            <w:pPr>
              <w:spacing w:after="0" w:line="276" w:lineRule="auto"/>
              <w:jc w:val="both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เกียรติคุณ/รางวัลที่ได้รับ</w:t>
            </w:r>
          </w:p>
        </w:tc>
        <w:tc>
          <w:tcPr>
            <w:tcW w:w="2099" w:type="dxa"/>
          </w:tcPr>
          <w:p w14:paraId="6A0638BD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b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b/>
                <w:bCs/>
                <w:sz w:val="28"/>
                <w:szCs w:val="28"/>
                <w:cs/>
              </w:rPr>
              <w:t>ปี พ.ศ.</w:t>
            </w:r>
          </w:p>
        </w:tc>
      </w:tr>
      <w:tr w:rsidR="009E3628" w:rsidRPr="007064DA" w14:paraId="531E3A19" w14:textId="77777777" w:rsidTr="00484006">
        <w:tc>
          <w:tcPr>
            <w:tcW w:w="6991" w:type="dxa"/>
          </w:tcPr>
          <w:p w14:paraId="224E448C" w14:textId="77777777" w:rsidR="009E3628" w:rsidRPr="007064DA" w:rsidRDefault="009E3628" w:rsidP="009E3628">
            <w:pPr>
              <w:tabs>
                <w:tab w:val="left" w:pos="426"/>
                <w:tab w:val="left" w:pos="709"/>
              </w:tabs>
              <w:spacing w:after="0" w:line="276" w:lineRule="auto"/>
              <w:jc w:val="both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 xml:space="preserve">Fellow, Advance Higher Education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>(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AHE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  <w:cs/>
              </w:rPr>
              <w:t xml:space="preserve">): </w:t>
            </w: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PR210284</w:t>
            </w:r>
          </w:p>
        </w:tc>
        <w:tc>
          <w:tcPr>
            <w:tcW w:w="2099" w:type="dxa"/>
          </w:tcPr>
          <w:p w14:paraId="6BDC132C" w14:textId="77777777" w:rsidR="009E3628" w:rsidRPr="007064DA" w:rsidRDefault="009E3628" w:rsidP="009E3628">
            <w:pPr>
              <w:spacing w:after="0" w:line="276" w:lineRule="auto"/>
              <w:jc w:val="center"/>
              <w:rPr>
                <w:rFonts w:ascii="TH SarabunPSK" w:eastAsia="TH Sarabun PSK" w:hAnsi="TH SarabunPSK" w:cs="TH SarabunPSK"/>
                <w:sz w:val="28"/>
                <w:szCs w:val="28"/>
              </w:rPr>
            </w:pPr>
            <w:r w:rsidRPr="007064DA">
              <w:rPr>
                <w:rFonts w:ascii="TH SarabunPSK" w:eastAsia="TH Sarabun PSK" w:hAnsi="TH SarabunPSK" w:cs="TH SarabunPSK"/>
                <w:sz w:val="28"/>
                <w:szCs w:val="28"/>
              </w:rPr>
              <w:t>2564</w:t>
            </w:r>
          </w:p>
        </w:tc>
      </w:tr>
    </w:tbl>
    <w:p w14:paraId="4B99056E" w14:textId="77777777" w:rsidR="009E3628" w:rsidRPr="009E3628" w:rsidRDefault="009E3628" w:rsidP="009E3628">
      <w:pPr>
        <w:spacing w:after="0" w:line="276" w:lineRule="auto"/>
        <w:jc w:val="both"/>
        <w:rPr>
          <w:rFonts w:ascii="TH SarabunPSK" w:eastAsia="TH Sarabun PSK" w:hAnsi="TH SarabunPSK" w:cs="TH SarabunPSK"/>
          <w:sz w:val="32"/>
          <w:szCs w:val="32"/>
        </w:rPr>
      </w:pPr>
    </w:p>
    <w:p w14:paraId="1299C43A" w14:textId="77777777" w:rsidR="00F97D44" w:rsidRPr="009E3628" w:rsidRDefault="00F97D44" w:rsidP="009E3628">
      <w:pPr>
        <w:spacing w:after="0" w:line="276" w:lineRule="auto"/>
        <w:rPr>
          <w:rFonts w:ascii="TH SarabunPSK" w:hAnsi="TH SarabunPSK" w:cs="TH SarabunPSK"/>
          <w:sz w:val="32"/>
          <w:szCs w:val="32"/>
        </w:rPr>
      </w:pPr>
    </w:p>
    <w:sectPr w:rsidR="00F97D44" w:rsidRPr="009E3628" w:rsidSect="00F8788B">
      <w:pgSz w:w="11906" w:h="16838" w:code="9"/>
      <w:pgMar w:top="1260" w:right="1152" w:bottom="1152" w:left="1530" w:header="709" w:footer="709" w:gutter="0"/>
      <w:paperSrc w:first="1" w:other="1"/>
      <w:cols w:space="708"/>
      <w:titlePg/>
      <w:docGrid w:linePitch="435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 PSK">
    <w:altName w:val="Cordia New"/>
    <w:charset w:val="00"/>
    <w:family w:val="auto"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D9C11FF"/>
    <w:multiLevelType w:val="hybridMultilevel"/>
    <w:tmpl w:val="32D200EE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5B784C0B"/>
    <w:multiLevelType w:val="hybridMultilevel"/>
    <w:tmpl w:val="2AF6A7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742209A1"/>
    <w:multiLevelType w:val="hybridMultilevel"/>
    <w:tmpl w:val="2AF6A7CA"/>
    <w:lvl w:ilvl="0" w:tplc="0809000F">
      <w:start w:val="1"/>
      <w:numFmt w:val="decimal"/>
      <w:lvlText w:val="%1."/>
      <w:lvlJc w:val="left"/>
      <w:pPr>
        <w:ind w:left="1080" w:hanging="360"/>
      </w:p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545361800">
    <w:abstractNumId w:val="0"/>
  </w:num>
  <w:num w:numId="2" w16cid:durableId="1498417200">
    <w:abstractNumId w:val="2"/>
  </w:num>
  <w:num w:numId="3" w16cid:durableId="18416538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5"/>
  <w:defaultTabStop w:val="720"/>
  <w:drawingGridHorizontalSpacing w:val="140"/>
  <w:drawingGridVerticalSpacing w:val="435"/>
  <w:displayHorizontalDrawingGridEvery w:val="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54ADF"/>
    <w:rsid w:val="001A516D"/>
    <w:rsid w:val="00221769"/>
    <w:rsid w:val="007064DA"/>
    <w:rsid w:val="00754ADF"/>
    <w:rsid w:val="009E3628"/>
    <w:rsid w:val="00F8788B"/>
    <w:rsid w:val="00F97D44"/>
    <w:rsid w:val="0B76AC7F"/>
    <w:rsid w:val="213AF8DE"/>
    <w:rsid w:val="4111D823"/>
    <w:rsid w:val="6926A3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E6D03FD"/>
  <w15:chartTrackingRefBased/>
  <w15:docId w15:val="{AC78871C-7FDF-4958-A260-9DDBB0F0B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GB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9E3628"/>
    <w:rPr>
      <w:rFonts w:ascii="Calibri" w:eastAsia="Calibri" w:hAnsi="Calibri" w:cs="Calibri"/>
      <w:szCs w:val="22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E3628"/>
    <w:pPr>
      <w:ind w:left="720"/>
      <w:contextualSpacing/>
    </w:pPr>
    <w:rPr>
      <w:rFonts w:cs="Angsana New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doi.org/10.31557/APJCP.2023.24.2.559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doi.org/10.1186/s12909-023-04232-1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oi.org/10.7717/peerj.17884" TargetMode="External"/><Relationship Id="rId11" Type="http://schemas.openxmlformats.org/officeDocument/2006/relationships/theme" Target="theme/theme1.xml"/><Relationship Id="rId5" Type="http://schemas.openxmlformats.org/officeDocument/2006/relationships/image" Target="media/image1.png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https://doi.org/10.3390/ijerph191912134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1206</Words>
  <Characters>6875</Characters>
  <Application>Microsoft Office Word</Application>
  <DocSecurity>0</DocSecurity>
  <Lines>57</Lines>
  <Paragraphs>16</Paragraphs>
  <ScaleCrop>false</ScaleCrop>
  <Company/>
  <LinksUpToDate>false</LinksUpToDate>
  <CharactersWithSpaces>8065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Peeradon Sriwichit</dc:creator>
  <cp:keywords/>
  <dc:description/>
  <cp:lastModifiedBy>ASUS TH</cp:lastModifiedBy>
  <cp:revision>2</cp:revision>
  <dcterms:created xsi:type="dcterms:W3CDTF">2025-07-23T06:54:00Z</dcterms:created>
  <dcterms:modified xsi:type="dcterms:W3CDTF">2025-07-23T06:54:00Z</dcterms:modified>
</cp:coreProperties>
</file>