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8690C" w:rsidRPr="009A193B" w:rsidRDefault="0058690C" w:rsidP="00586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9E3B536" wp14:editId="57D4491D">
            <wp:extent cx="487492" cy="782320"/>
            <wp:effectExtent l="0" t="0" r="8255" b="0"/>
            <wp:docPr id="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8690C" w:rsidRPr="009A193B" w:rsidRDefault="0058690C" w:rsidP="00586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431DB79" w14:textId="77777777" w:rsidR="0058690C" w:rsidRDefault="0058690C" w:rsidP="0058690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ดร.กิตติพงษ์ ไหลภาภรณ์</w:t>
      </w:r>
    </w:p>
    <w:p w14:paraId="0A37501D" w14:textId="77777777" w:rsidR="0058690C" w:rsidRPr="009A193B" w:rsidRDefault="0058690C" w:rsidP="0058690C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8690C" w:rsidRPr="009A193B" w14:paraId="14F69040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4C5574F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14:paraId="27890E0A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ECEA570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097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3285951</w:t>
            </w:r>
          </w:p>
          <w:p w14:paraId="6A09E91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500181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lkittipo@wu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58690C" w:rsidRPr="00C65122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8690C" w:rsidRPr="00C65122" w14:paraId="158B34E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2549</w:t>
            </w:r>
          </w:p>
        </w:tc>
      </w:tr>
      <w:tr w:rsidR="0058690C" w:rsidRPr="00C65122" w14:paraId="6FE39A0C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D42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w:rsidR="0058690C" w:rsidRPr="00C65122" w14:paraId="240D099D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39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02EB378F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8690C" w:rsidRPr="00C65122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8690C" w:rsidRPr="00C65122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-ปัจจุบัน</w:t>
            </w:r>
          </w:p>
        </w:tc>
      </w:tr>
      <w:tr w:rsidR="0058690C" w:rsidRPr="00C65122" w14:paraId="531A7C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</w:rPr>
              <w:t>2562</w:t>
            </w: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eastAsia="Times New Roman" w:hAnsi="TH SarabunPSK" w:cs="TH SarabunPSK"/>
                <w:sz w:val="28"/>
              </w:rPr>
              <w:t>2565</w:t>
            </w:r>
          </w:p>
        </w:tc>
      </w:tr>
      <w:tr w:rsidR="0058690C" w:rsidRPr="00C65122" w14:paraId="4085E6F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E2E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w14:paraId="6A05A809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F924E48" w14:textId="77777777" w:rsidR="0058690C" w:rsidRPr="00702AA6" w:rsidRDefault="0058690C" w:rsidP="0058690C">
      <w:pPr>
        <w:pStyle w:val="a4"/>
        <w:numPr>
          <w:ilvl w:val="1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ทฤษฎีความน่าจะเป็น</w:t>
      </w:r>
    </w:p>
    <w:p w14:paraId="49510ACD" w14:textId="77777777" w:rsidR="0058690C" w:rsidRPr="00702AA6" w:rsidRDefault="0058690C" w:rsidP="0058690C">
      <w:pPr>
        <w:pStyle w:val="a4"/>
        <w:numPr>
          <w:ilvl w:val="0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</w:t>
      </w:r>
    </w:p>
    <w:p w14:paraId="5A39BBE3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58690C" w:rsidRPr="009A193B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8690C" w:rsidRPr="00C65122" w:rsidRDefault="0058690C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8690C" w:rsidRPr="00C65122" w:rsidRDefault="0058690C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8690C" w:rsidRPr="009A193B" w14:paraId="450733CD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59BE2" w14:textId="77777777" w:rsidR="0058690C" w:rsidRPr="00C65122" w:rsidRDefault="0058690C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2C9BFE2D" w14:textId="77777777" w:rsidR="0058690C" w:rsidRPr="00C65122" w:rsidRDefault="0058690C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30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69BEFC2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D1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07043CF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42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66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370580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41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471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สัมมนา 1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5E974B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840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61-482 โครงงานงานวิจัย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002ACEF5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64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5B4E0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1A4076C9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3FF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2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017F64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31E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1D0EF21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C6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8B1207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D6B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15AB2C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7F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56DF1BE1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822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4EAA0E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A5D23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8610EB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7805D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091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75BE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0092C4ED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B4B8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3E0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0AD66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42C9974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2907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26A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6D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E4B5B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515BAC5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0D7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F1B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D8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333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3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F2C34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ADDE46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1983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FEF7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42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4DBD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4BE9ECB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D245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1BE67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CD4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EB5B0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F63F6CD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A6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1C9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53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2C0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44B58B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01F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65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ABC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B7CFC4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B5D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B4A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C6F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4A6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-103 คณิตศาสตร์สำหรับการประมาณค่า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26B73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39CA71C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532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140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8521893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AB3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4E37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FB5D748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542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7D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7DEFBF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3D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E5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F4A412C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F9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F2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564AF7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A73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E20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F5C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B4020A7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58690C" w:rsidRPr="009A193B" w:rsidRDefault="0058690C" w:rsidP="0058690C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3247455F" w14:textId="77777777" w:rsidR="0058690C" w:rsidRDefault="0058690C" w:rsidP="0058690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central limit theorems for sums of function of independent random variables</w:t>
      </w:r>
    </w:p>
    <w:p w14:paraId="1D7B270A" w14:textId="77777777" w:rsidR="0058690C" w:rsidRPr="009A193B" w:rsidRDefault="0058690C" w:rsidP="0058690C">
      <w:pPr>
        <w:pStyle w:val="a4"/>
        <w:tabs>
          <w:tab w:val="left" w:pos="284"/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274D4251" w14:textId="77777777" w:rsidR="0058690C" w:rsidRPr="009A193B" w:rsidRDefault="0058690C" w:rsidP="0058690C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 (ถ้ามี)</w:t>
      </w:r>
    </w:p>
    <w:p w14:paraId="2CA8465F" w14:textId="77777777" w:rsidR="0058690C" w:rsidRDefault="0058690C" w:rsidP="0058690C">
      <w:pPr>
        <w:pStyle w:val="a4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2002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The central limit theorems for sums of powers of function of independent random variables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Science Asia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i/>
          <w:iCs/>
          <w:sz w:val="32"/>
          <w:szCs w:val="32"/>
          <w:cs/>
        </w:rPr>
        <w:t>28</w:t>
      </w:r>
      <w:r w:rsidRPr="00EE1F1C">
        <w:rPr>
          <w:rFonts w:ascii="TH SarabunPSK" w:hAnsi="TH SarabunPSK" w:cs="TH SarabunPSK"/>
          <w:sz w:val="32"/>
          <w:szCs w:val="32"/>
          <w:cs/>
        </w:rPr>
        <w:t>(1)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>55-60.</w:t>
      </w:r>
    </w:p>
    <w:p w14:paraId="4F904CB7" w14:textId="77777777" w:rsidR="0058690C" w:rsidRPr="00EE1F1C" w:rsidRDefault="0058690C" w:rsidP="0058690C">
      <w:pPr>
        <w:pStyle w:val="a4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4060BE6F" w14:textId="77777777" w:rsidR="0058690C" w:rsidRPr="009A193B" w:rsidRDefault="0058690C" w:rsidP="0058690C">
      <w:pPr>
        <w:spacing w:after="0" w:line="240" w:lineRule="auto"/>
        <w:ind w:firstLine="28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73441CDD" w14:textId="77777777" w:rsidR="0058690C" w:rsidRPr="00EE1F1C" w:rsidRDefault="0058690C" w:rsidP="0058690C">
      <w:pPr>
        <w:pStyle w:val="a4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Bounds in a combinatorial central limit theorem for randomized orthogonal array sampling designs</w:t>
      </w:r>
    </w:p>
    <w:p w14:paraId="06971CD3" w14:textId="77777777" w:rsidR="0058690C" w:rsidRDefault="0058690C" w:rsidP="0058690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58690C" w:rsidRPr="009A193B" w:rsidRDefault="0058690C" w:rsidP="0058690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w14:paraId="1A3AFDFE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Laipaporn, K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EE1F1C">
        <w:rPr>
          <w:rFonts w:ascii="TH SarabunPSK" w:hAnsi="TH SarabunPSK" w:cs="TH SarabunPSK"/>
          <w:sz w:val="32"/>
          <w:szCs w:val="32"/>
        </w:rPr>
        <w:t>A uniform bound on a combinatorial central limit theorem for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/>
          <w:iCs/>
          <w:sz w:val="32"/>
          <w:szCs w:val="32"/>
        </w:rPr>
        <w:t xml:space="preserve">Stochastic Analysis and Applications, </w:t>
      </w:r>
      <w:r w:rsidRPr="61D244FE">
        <w:rPr>
          <w:rFonts w:ascii="TH SarabunPSK" w:hAnsi="TH SarabunPSK" w:cs="TH SarabunPSK"/>
          <w:i/>
          <w:iCs/>
          <w:sz w:val="32"/>
          <w:szCs w:val="32"/>
          <w:cs/>
        </w:rPr>
        <w:t>26</w:t>
      </w:r>
      <w:r w:rsidRPr="00EE1F1C">
        <w:rPr>
          <w:rFonts w:ascii="TH SarabunPSK" w:hAnsi="TH SarabunPSK" w:cs="TH SarabunPSK"/>
          <w:sz w:val="32"/>
          <w:szCs w:val="32"/>
          <w:cs/>
        </w:rPr>
        <w:t>(2)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243–255.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/10.1080/07362990701857012.</w:t>
      </w:r>
    </w:p>
    <w:p w14:paraId="70D520DC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bound on normal approximation of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/>
          <w:iCs/>
          <w:sz w:val="32"/>
          <w:szCs w:val="32"/>
        </w:rPr>
        <w:t>International Mathematical Forum, 2,</w:t>
      </w:r>
      <w:r w:rsidRPr="00EE1F1C">
        <w:rPr>
          <w:rFonts w:ascii="TH SarabunPSK" w:hAnsi="TH SarabunPSK" w:cs="TH SarabunPSK"/>
          <w:sz w:val="32"/>
          <w:szCs w:val="32"/>
        </w:rPr>
        <w:t xml:space="preserve"> 2347</w:t>
      </w:r>
      <w:r w:rsidRPr="00EE1F1C">
        <w:rPr>
          <w:rFonts w:ascii="TH SarabunPSK" w:hAnsi="TH SarabunPSK" w:cs="TH SarabunPSK"/>
          <w:sz w:val="32"/>
          <w:szCs w:val="32"/>
          <w:cs/>
        </w:rPr>
        <w:t>–</w:t>
      </w:r>
      <w:r w:rsidRPr="00EE1F1C">
        <w:rPr>
          <w:rFonts w:ascii="TH SarabunPSK" w:hAnsi="TH SarabunPSK" w:cs="TH SarabunPSK"/>
          <w:sz w:val="32"/>
          <w:szCs w:val="32"/>
        </w:rPr>
        <w:t>2367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10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12988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imf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07209</w:t>
      </w:r>
    </w:p>
    <w:p w14:paraId="7D8E1119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lastRenderedPageBreak/>
        <w:t>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2006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concentration inequality for randomized orthogonal array sampling design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Thai Journal of Mathematics</w:t>
      </w:r>
      <w:r w:rsidRPr="00EE1F1C">
        <w:rPr>
          <w:rFonts w:ascii="TH SarabunPSK" w:hAnsi="TH SarabunPSK" w:cs="TH SarabunPSK"/>
          <w:sz w:val="32"/>
          <w:szCs w:val="32"/>
        </w:rPr>
        <w:t>, 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EE1F1C">
        <w:rPr>
          <w:rFonts w:ascii="TH SarabunPSK" w:hAnsi="TH SarabunPSK" w:cs="TH SarabunPSK"/>
          <w:sz w:val="32"/>
          <w:szCs w:val="32"/>
          <w:cs/>
        </w:rPr>
        <w:t>(</w:t>
      </w:r>
      <w:r w:rsidRPr="00EE1F1C">
        <w:rPr>
          <w:rFonts w:ascii="TH SarabunPSK" w:hAnsi="TH SarabunPSK" w:cs="TH SarabunPSK"/>
          <w:sz w:val="32"/>
          <w:szCs w:val="32"/>
        </w:rPr>
        <w:t>1</w:t>
      </w:r>
      <w:r w:rsidRPr="00EE1F1C">
        <w:rPr>
          <w:rFonts w:ascii="TH SarabunPSK" w:hAnsi="TH SarabunPSK" w:cs="TH SarabunPSK"/>
          <w:sz w:val="32"/>
          <w:szCs w:val="32"/>
          <w:cs/>
        </w:rPr>
        <w:t>)</w:t>
      </w:r>
      <w:r w:rsidRPr="00EE1F1C">
        <w:rPr>
          <w:rFonts w:ascii="TH SarabunPSK" w:hAnsi="TH SarabunPSK" w:cs="TH SarabunPSK"/>
          <w:sz w:val="32"/>
          <w:szCs w:val="32"/>
        </w:rPr>
        <w:t>, 11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34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</w:p>
    <w:p w14:paraId="2A1F701D" w14:textId="77777777" w:rsidR="0058690C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58690C" w:rsidRPr="009A193B" w:rsidRDefault="0058690C" w:rsidP="0058690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58690C" w:rsidRPr="00EE1F1C" w14:paraId="166029A1" w14:textId="77777777" w:rsidTr="61D244FE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8690C" w:rsidRPr="00EE1F1C" w14:paraId="23F654A6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6B6" w14:textId="7F651FAA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61D244FE">
              <w:rPr>
                <w:rFonts w:ascii="TH SarabunPSK" w:hAnsi="TH SarabunPSK" w:cs="TH SarabunPSK"/>
                <w:sz w:val="28"/>
              </w:rPr>
              <w:t>The metallic ratio of pulsating Fibonacci sequences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 xml:space="preserve">Symmetry,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>14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(6)</w:t>
            </w:r>
            <w:r w:rsidRPr="61D244FE">
              <w:rPr>
                <w:rFonts w:ascii="TH SarabunPSK" w:hAnsi="TH SarabunPSK" w:cs="TH SarabunPSK"/>
                <w:sz w:val="28"/>
              </w:rPr>
              <w:t>,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58690C" w:rsidRPr="00EE1F1C" w14:paraId="2E3B91C0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455" w14:textId="4C157918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 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1D244FE">
              <w:rPr>
                <w:rFonts w:ascii="TH SarabunPSK" w:hAnsi="TH SarabunPSK" w:cs="TH SarabunPSK"/>
                <w:sz w:val="28"/>
              </w:rPr>
              <w:t>2022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The complex pulsating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a1, a2,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 . .</w:t>
            </w:r>
            <w:r w:rsidRPr="61D244FE">
              <w:rPr>
                <w:rFonts w:ascii="TH SarabunPSK" w:hAnsi="TH SarabunPSK" w:cs="TH SarabunPSK"/>
                <w:sz w:val="28"/>
              </w:rPr>
              <w:t>, am, c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)-f</w:t>
            </w:r>
            <w:r w:rsidRPr="61D244FE">
              <w:rPr>
                <w:rFonts w:ascii="TH SarabunPSK" w:hAnsi="TH SarabunPSK" w:cs="TH SarabunPSK"/>
                <w:sz w:val="28"/>
              </w:rPr>
              <w:t>ibonacci sequence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–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>Science, 34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>5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</w:t>
            </w:r>
            <w:r w:rsidRPr="61D244FE">
              <w:rPr>
                <w:rFonts w:ascii="TH SarabunPSK" w:hAnsi="TH SarabunPSK" w:cs="TH SarabunPSK"/>
                <w:sz w:val="28"/>
              </w:rPr>
              <w:t>,  102063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58690C" w:rsidRPr="00EE1F1C" w14:paraId="26DFFD52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ACA" w14:textId="77777777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sz w:val="28"/>
              </w:rPr>
              <w:t>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On the pulsating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>m,c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)-</w:t>
            </w:r>
            <w:r w:rsidRPr="61D244FE">
              <w:rPr>
                <w:rFonts w:ascii="TH SarabunPSK" w:hAnsi="TH SarabunPSK" w:cs="TH SarabunPSK"/>
                <w:sz w:val="28"/>
              </w:rPr>
              <w:t>fibonacci sequence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(9)</w:t>
            </w:r>
            <w:r w:rsidRPr="61D244FE">
              <w:rPr>
                <w:rFonts w:ascii="TH SarabunPSK" w:hAnsi="TH SarabunPSK" w:cs="TH SarabunPSK"/>
                <w:sz w:val="28"/>
              </w:rPr>
              <w:t>, Article 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07883.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03EFCA41" w14:textId="77777777" w:rsidR="0058690C" w:rsidRPr="009A193B" w:rsidRDefault="0058690C" w:rsidP="0058690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8690C" w:rsidRPr="00EE1F1C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E1F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8690C" w:rsidRPr="00EE1F1C" w14:paraId="50D992B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7EB" w14:textId="77777777" w:rsidR="0058690C" w:rsidRPr="00EE1F1C" w:rsidRDefault="0058690C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E1F1C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EE1F1C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EE1F1C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EE1F1C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EE1F1C">
              <w:rPr>
                <w:rFonts w:ascii="TH SarabunPSK" w:eastAsia="Times New Roman" w:hAnsi="TH SarabunPSK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</w:tr>
    </w:tbl>
    <w:p w14:paraId="5F96A722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95CD12" w14:textId="77777777" w:rsidR="00F97D44" w:rsidRPr="0058690C" w:rsidRDefault="00F97D44" w:rsidP="0058690C"/>
    <w:sectPr w:rsidR="00F97D44" w:rsidRPr="0058690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27B"/>
    <w:multiLevelType w:val="hybridMultilevel"/>
    <w:tmpl w:val="0C58CFF8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DCCB5B2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0760424"/>
    <w:multiLevelType w:val="hybridMultilevel"/>
    <w:tmpl w:val="2FFC54BC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E76BCE"/>
    <w:multiLevelType w:val="hybridMultilevel"/>
    <w:tmpl w:val="09B6FD14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037"/>
    <w:multiLevelType w:val="hybridMultilevel"/>
    <w:tmpl w:val="7F905EA4"/>
    <w:lvl w:ilvl="0" w:tplc="08F61F80">
      <w:start w:val="1"/>
      <w:numFmt w:val="decimal"/>
      <w:lvlText w:val="%1)"/>
      <w:lvlJc w:val="left"/>
      <w:pPr>
        <w:ind w:left="1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7" w15:restartNumberingAfterBreak="0">
    <w:nsid w:val="65943476"/>
    <w:multiLevelType w:val="hybridMultilevel"/>
    <w:tmpl w:val="6DEA2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26889">
    <w:abstractNumId w:val="2"/>
  </w:num>
  <w:num w:numId="2" w16cid:durableId="1256670394">
    <w:abstractNumId w:val="5"/>
  </w:num>
  <w:num w:numId="3" w16cid:durableId="2114783656">
    <w:abstractNumId w:val="6"/>
  </w:num>
  <w:num w:numId="4" w16cid:durableId="840120211">
    <w:abstractNumId w:val="7"/>
  </w:num>
  <w:num w:numId="5" w16cid:durableId="2013606410">
    <w:abstractNumId w:val="1"/>
  </w:num>
  <w:num w:numId="6" w16cid:durableId="1336571114">
    <w:abstractNumId w:val="0"/>
  </w:num>
  <w:num w:numId="7" w16cid:durableId="2140490901">
    <w:abstractNumId w:val="3"/>
  </w:num>
  <w:num w:numId="8" w16cid:durableId="177598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CC"/>
    <w:rsid w:val="005554C3"/>
    <w:rsid w:val="0058690C"/>
    <w:rsid w:val="005925CC"/>
    <w:rsid w:val="005E4120"/>
    <w:rsid w:val="008103E3"/>
    <w:rsid w:val="008E3A18"/>
    <w:rsid w:val="00F8788B"/>
    <w:rsid w:val="00F97D44"/>
    <w:rsid w:val="61D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05D8"/>
  <w15:chartTrackingRefBased/>
  <w15:docId w15:val="{32956710-ED97-4A53-ACDF-0598CEE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1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A1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8E3A1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8E3A1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8E3A1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8E3A1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2025-07-23T08:31:00Z</dcterms:created>
  <dcterms:modified xsi:type="dcterms:W3CDTF">2025-07-23T08:31:00Z</dcterms:modified>
</cp:coreProperties>
</file>