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91A93" w:rsidRPr="009A193B" w:rsidRDefault="00B91A93" w:rsidP="00B91A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E9602D9" wp14:editId="041F2D63">
            <wp:extent cx="487492" cy="782320"/>
            <wp:effectExtent l="0" t="0" r="8255" b="0"/>
            <wp:docPr id="2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91A93" w:rsidRPr="009A193B" w:rsidRDefault="00B91A93" w:rsidP="00B91A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185A70" w14:textId="77777777" w:rsidR="00B91A93" w:rsidRDefault="00B91A93" w:rsidP="00B91A93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ดร.ธนชาติ เอกนภากุล</w:t>
      </w:r>
    </w:p>
    <w:p w14:paraId="0A37501D" w14:textId="77777777" w:rsidR="00B91A93" w:rsidRPr="009A193B" w:rsidRDefault="00B91A93" w:rsidP="00B91A93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0"/>
        <w:gridCol w:w="990"/>
        <w:gridCol w:w="2306"/>
      </w:tblGrid>
      <w:tr w:rsidR="00B91A93" w:rsidRPr="009A193B" w14:paraId="3B72E129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B1FB813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084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5101972</w:t>
            </w:r>
          </w:p>
          <w:p w14:paraId="6A09E912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D1BD2F1" w14:textId="77777777" w:rsidR="00B91A93" w:rsidRPr="009A193B" w:rsidRDefault="00B91A93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tanachat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ek@wu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B91A93" w:rsidRPr="00F769D1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91A93" w:rsidRPr="00F769D1" w14:paraId="2745E96F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B91A93" w:rsidRPr="00F769D1" w14:paraId="09AB0D79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มหาวิทยาลัยขอนแก่น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</w:rPr>
              <w:t>2553</w:t>
            </w:r>
          </w:p>
        </w:tc>
      </w:tr>
    </w:tbl>
    <w:p w14:paraId="02EB378F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B91A93" w:rsidRPr="00F769D1" w14:paraId="0B357D1B" w14:textId="77777777" w:rsidTr="00195F9D">
        <w:trPr>
          <w:trHeight w:val="241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91A93" w:rsidRPr="00F769D1" w14:paraId="736D63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2566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B91A93" w:rsidRPr="00F769D1" w14:paraId="67F5116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89C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21A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สถาบันวิทยสิริเมธี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329" w14:textId="77777777" w:rsidR="00B91A93" w:rsidRPr="00F769D1" w:rsidRDefault="00B91A93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2565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-</w:t>
            </w:r>
            <w:r w:rsidRPr="00F769D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B91A93" w:rsidRPr="00F769D1" w14:paraId="0039A7E3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E5F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AF6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BBC" w14:textId="77777777" w:rsidR="00B91A93" w:rsidRPr="00F769D1" w:rsidRDefault="00B91A93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769D1">
              <w:rPr>
                <w:rFonts w:ascii="TH SarabunPSK" w:hAnsi="TH SarabunPSK" w:cs="TH SarabunPSK"/>
                <w:sz w:val="28"/>
              </w:rPr>
              <w:t>2559</w:t>
            </w:r>
            <w:r w:rsidRPr="00F769D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0EB7324" w14:textId="77777777" w:rsidR="00B91A93" w:rsidRPr="00F769D1" w:rsidRDefault="00B91A93" w:rsidP="00B91A93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69D1">
        <w:rPr>
          <w:rFonts w:ascii="TH SarabunPSK" w:hAnsi="TH SarabunPSK" w:cs="TH SarabunPSK"/>
          <w:sz w:val="32"/>
          <w:szCs w:val="32"/>
          <w:cs/>
        </w:rPr>
        <w:t>เทคนิคแสงซินโครตรอน</w:t>
      </w:r>
    </w:p>
    <w:p w14:paraId="2A0D1538" w14:textId="77777777" w:rsidR="00B91A93" w:rsidRPr="00F769D1" w:rsidRDefault="00B91A93" w:rsidP="00B91A93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69D1">
        <w:rPr>
          <w:rFonts w:ascii="TH SarabunPSK" w:hAnsi="TH SarabunPSK" w:cs="TH SarabunPSK"/>
          <w:sz w:val="32"/>
          <w:szCs w:val="32"/>
          <w:cs/>
        </w:rPr>
        <w:t>โปรแกรมสำหรับการวิเคราะห์วัสดุขั้นสูง</w:t>
      </w:r>
    </w:p>
    <w:p w14:paraId="5A39BBE3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5"/>
        <w:gridCol w:w="2018"/>
        <w:gridCol w:w="1592"/>
        <w:gridCol w:w="2611"/>
        <w:gridCol w:w="1248"/>
      </w:tblGrid>
      <w:tr w:rsidR="00B91A93" w:rsidRPr="00F769D1" w14:paraId="6865ED35" w14:textId="77777777" w:rsidTr="00195F9D">
        <w:trPr>
          <w:tblHeader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91A93" w:rsidRPr="00F769D1" w14:paraId="0445F4DC" w14:textId="77777777" w:rsidTr="00195F9D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1A7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47BB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 xml:space="preserve">102 Physics Laboratory I </w:t>
            </w:r>
          </w:p>
          <w:p w14:paraId="79496A25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105 Basic Medical Physics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B91A93" w:rsidRPr="00F769D1" w14:paraId="2EDB78E2" w14:textId="77777777" w:rsidTr="00195F9D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1CD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553A" w14:textId="77777777" w:rsidR="00B91A93" w:rsidRPr="00F769D1" w:rsidRDefault="00B91A93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ค.บ.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0ED8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69D1">
              <w:rPr>
                <w:rFonts w:ascii="TH SarabunPSK" w:hAnsi="TH SarabunPSK" w:cs="TH SarabunPSK"/>
                <w:sz w:val="24"/>
                <w:szCs w:val="24"/>
              </w:rPr>
              <w:t>EDU66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191 Teaching Professional Experience 1</w:t>
            </w:r>
            <w:r w:rsidRPr="00F769D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F769D1">
              <w:rPr>
                <w:rFonts w:ascii="TH SarabunPSK" w:hAnsi="TH SarabunPSK" w:cs="TH SarabunPSK"/>
                <w:sz w:val="24"/>
                <w:szCs w:val="24"/>
              </w:rPr>
              <w:t>The Student Teachers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B91A93" w:rsidRPr="00F769D1" w:rsidRDefault="00B91A93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2A3D3EC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D0B940D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ACE561" w14:textId="77777777" w:rsidR="00B91A93" w:rsidRDefault="00B91A93" w:rsidP="00172E0C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1DFD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681DFD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B91A93" w:rsidRDefault="00B91A93" w:rsidP="00B91A93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0E27B00A" w14:textId="77777777" w:rsidR="00B91A93" w:rsidRPr="00681DFD" w:rsidRDefault="00B91A93" w:rsidP="00B91A93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B91A93" w:rsidRPr="00681DFD" w:rsidRDefault="00B91A93" w:rsidP="00B91A93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1D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ชื่อวิทยานิพนธ์ ระดับปริญญาเอก</w:t>
      </w:r>
    </w:p>
    <w:p w14:paraId="454BD518" w14:textId="77777777" w:rsidR="00B91A93" w:rsidRPr="00681DFD" w:rsidRDefault="00B91A93" w:rsidP="00B91A9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1DFD">
        <w:rPr>
          <w:rFonts w:ascii="TH SarabunPSK" w:hAnsi="TH SarabunPSK" w:cs="TH SarabunPSK"/>
          <w:sz w:val="32"/>
          <w:szCs w:val="32"/>
        </w:rPr>
        <w:t>Study of electronic structures at the surfaces of metal dichalcogenides by photoemission spectroscopy</w:t>
      </w:r>
    </w:p>
    <w:p w14:paraId="60061E4C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91A93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</w:t>
      </w:r>
      <w:r w:rsidR="00D036E7">
        <w:rPr>
          <w:rFonts w:ascii="TH SarabunPSK" w:hAnsi="TH SarabunPSK" w:cs="TH SarabunPSK"/>
          <w:b/>
          <w:bCs/>
          <w:sz w:val="32"/>
          <w:szCs w:val="32"/>
          <w:cs/>
        </w:rPr>
        <w:t>าเอก</w:t>
      </w:r>
    </w:p>
    <w:p w14:paraId="276BBAE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Asakawa,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He, 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Takagi,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Shen, K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Sasagawa,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Jungthawan,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2014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Electronic structure of quasi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freestanding MoS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81DFD">
        <w:rPr>
          <w:rFonts w:ascii="TH SarabunPSK" w:hAnsi="TH SarabunPSK" w:cs="TH SarabunPSK"/>
          <w:sz w:val="32"/>
          <w:szCs w:val="32"/>
        </w:rPr>
        <w:t xml:space="preserve"> monolayer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Nano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14</w:t>
      </w:r>
      <w:r w:rsidRPr="00681DFD">
        <w:rPr>
          <w:rFonts w:ascii="TH SarabunPSK" w:hAnsi="TH SarabunPSK" w:cs="TH SarabunPSK"/>
          <w:sz w:val="32"/>
          <w:szCs w:val="32"/>
        </w:rPr>
        <w:t>, 1312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274C285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Masingboon,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Suwanwong,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Nakajima,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Thongbai,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Maensiri,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sz w:val="32"/>
          <w:szCs w:val="32"/>
          <w:lang w:val="en-GB"/>
        </w:rPr>
        <w:t>&amp;</w:t>
      </w:r>
      <w:r w:rsidRPr="00681DFD">
        <w:rPr>
          <w:rFonts w:ascii="TH SarabunPSK" w:hAnsi="TH SarabunPSK" w:cs="TH SarabunPSK"/>
          <w:sz w:val="32"/>
          <w:szCs w:val="32"/>
        </w:rPr>
        <w:t xml:space="preserve">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2013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Anomalous change in dielectric constant of CaCu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</w:rPr>
        <w:t>Ti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681DFD">
        <w:rPr>
          <w:rFonts w:ascii="TH SarabunPSK" w:hAnsi="TH SarabunPSK" w:cs="TH SarabunPSK"/>
          <w:sz w:val="32"/>
          <w:szCs w:val="32"/>
        </w:rPr>
        <w:t>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Applied Physics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102</w:t>
      </w:r>
      <w:r w:rsidRPr="00681DFD">
        <w:rPr>
          <w:rFonts w:ascii="TH SarabunPSK" w:hAnsi="TH SarabunPSK" w:cs="TH SarabunPSK"/>
          <w:sz w:val="32"/>
          <w:szCs w:val="32"/>
        </w:rPr>
        <w:t>, 202903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6228646F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He, R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Kaneko,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Harashima,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Hikita,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Bell,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Hussain, Z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Tokura,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Shen, Z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X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Hwang, H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Subband structure of a two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dimensional electron gas formed at the polar surface of the strong spin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orbit perovskite KTaO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Physical Review Letters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108</w:t>
      </w:r>
      <w:r w:rsidRPr="00681DFD">
        <w:rPr>
          <w:rFonts w:ascii="TH SarabunPSK" w:hAnsi="TH SarabunPSK" w:cs="TH SarabunPSK"/>
          <w:sz w:val="32"/>
          <w:szCs w:val="32"/>
        </w:rPr>
        <w:t>, 117602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3380F9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McKeown Walker,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Tamai, A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de la Torre, A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Buaphet,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Baumberger, F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2014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Quasiparticle dynamics and spin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orbital texture of the SrTiO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</w:rPr>
        <w:t xml:space="preserve"> two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dimensional electron gas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Nature Commumications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5</w:t>
      </w:r>
      <w:r w:rsidRPr="00681DFD">
        <w:rPr>
          <w:rFonts w:ascii="TH SarabunPSK" w:hAnsi="TH SarabunPSK" w:cs="TH SarabunPSK"/>
          <w:sz w:val="32"/>
          <w:szCs w:val="32"/>
        </w:rPr>
        <w:t>, 3414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D814CD2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Riley, J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Bawden, L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Asakawa,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Takayama,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Kim, T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Hoesch, M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Mo, S</w:t>
      </w:r>
      <w:r w:rsidRPr="00681DFD">
        <w:rPr>
          <w:rFonts w:ascii="TH SarabunPSK" w:hAnsi="TH SarabunPSK" w:cs="TH SarabunPSK"/>
          <w:sz w:val="32"/>
          <w:szCs w:val="32"/>
          <w:cs/>
        </w:rPr>
        <w:t>.-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Takagi,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Sasagawa,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Bahramy, M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&amp; King, P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D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C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2015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Negative electronic compressibility and tunable spin splitting in WSe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Nature Nanotechnology,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10</w:t>
      </w:r>
      <w:r w:rsidRPr="00681DFD">
        <w:rPr>
          <w:rFonts w:ascii="TH SarabunPSK" w:hAnsi="TH SarabunPSK" w:cs="TH SarabunPSK"/>
          <w:sz w:val="32"/>
          <w:szCs w:val="32"/>
        </w:rPr>
        <w:t>, 1043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7C3FA687" w14:textId="77777777" w:rsidR="00B91A93" w:rsidRPr="00681DFD" w:rsidRDefault="00B91A93" w:rsidP="00B91A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81DFD">
        <w:rPr>
          <w:rFonts w:ascii="TH SarabunPSK" w:hAnsi="TH SarabunPSK" w:cs="TH SarabunPSK"/>
          <w:sz w:val="32"/>
          <w:szCs w:val="32"/>
        </w:rPr>
        <w:t>Suwanwong,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Eknapakul, T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Rattanachai, Y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Masingboon, C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Rattanasuporn, S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Pattanakun, R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Nakajima, H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King, P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  <w:r w:rsidRPr="00681DFD">
        <w:rPr>
          <w:rFonts w:ascii="TH SarabunPSK" w:hAnsi="TH SarabunPSK" w:cs="TH SarabunPSK"/>
          <w:sz w:val="32"/>
          <w:szCs w:val="32"/>
        </w:rPr>
        <w:t>, Hodak, S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K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1DFD">
        <w:rPr>
          <w:rFonts w:ascii="TH SarabunPSK" w:hAnsi="TH SarabunPSK" w:cs="TH SarabunPSK"/>
          <w:sz w:val="32"/>
          <w:szCs w:val="32"/>
        </w:rPr>
        <w:t>&amp; Meevasana, W</w:t>
      </w:r>
      <w:r w:rsidRPr="00681DFD">
        <w:rPr>
          <w:rFonts w:ascii="TH SarabunPSK" w:hAnsi="TH SarabunPSK" w:cs="TH SarabunPSK"/>
          <w:sz w:val="32"/>
          <w:szCs w:val="32"/>
          <w:cs/>
        </w:rPr>
        <w:t>. (</w:t>
      </w:r>
      <w:r w:rsidRPr="00681DFD">
        <w:rPr>
          <w:rFonts w:ascii="TH SarabunPSK" w:hAnsi="TH SarabunPSK" w:cs="TH SarabunPSK"/>
          <w:sz w:val="32"/>
          <w:szCs w:val="32"/>
        </w:rPr>
        <w:t>2015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sz w:val="32"/>
          <w:szCs w:val="32"/>
        </w:rPr>
        <w:t>The dynamics of ultraviolet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induced oxygen vacancy at the surface of insulating SrTiO</w:t>
      </w:r>
      <w:r w:rsidRPr="00681DFD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681DFD">
        <w:rPr>
          <w:rFonts w:ascii="TH SarabunPSK" w:hAnsi="TH SarabunPSK" w:cs="TH SarabunPSK"/>
          <w:sz w:val="32"/>
          <w:szCs w:val="32"/>
          <w:cs/>
        </w:rPr>
        <w:t>(</w:t>
      </w:r>
      <w:r w:rsidRPr="00681DFD">
        <w:rPr>
          <w:rFonts w:ascii="TH SarabunPSK" w:hAnsi="TH SarabunPSK" w:cs="TH SarabunPSK"/>
          <w:sz w:val="32"/>
          <w:szCs w:val="32"/>
        </w:rPr>
        <w:t>001</w:t>
      </w:r>
      <w:r w:rsidRPr="00681DF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Applied Surface Science</w:t>
      </w:r>
      <w:r w:rsidRPr="00681DFD">
        <w:rPr>
          <w:rFonts w:ascii="TH SarabunPSK" w:hAnsi="TH SarabunPSK" w:cs="TH SarabunPSK"/>
          <w:sz w:val="32"/>
          <w:szCs w:val="32"/>
        </w:rPr>
        <w:t xml:space="preserve">, </w:t>
      </w:r>
      <w:r w:rsidRPr="00681DFD">
        <w:rPr>
          <w:rFonts w:ascii="TH SarabunPSK" w:hAnsi="TH SarabunPSK" w:cs="TH SarabunPSK"/>
          <w:i/>
          <w:iCs/>
          <w:sz w:val="32"/>
          <w:szCs w:val="32"/>
        </w:rPr>
        <w:t>355</w:t>
      </w:r>
      <w:r w:rsidRPr="00681DFD">
        <w:rPr>
          <w:rFonts w:ascii="TH SarabunPSK" w:hAnsi="TH SarabunPSK" w:cs="TH SarabunPSK"/>
          <w:sz w:val="32"/>
          <w:szCs w:val="32"/>
        </w:rPr>
        <w:t>, 210</w:t>
      </w:r>
      <w:r w:rsidRPr="00681DFD">
        <w:rPr>
          <w:rFonts w:ascii="TH SarabunPSK" w:hAnsi="TH SarabunPSK" w:cs="TH SarabunPSK"/>
          <w:sz w:val="32"/>
          <w:szCs w:val="32"/>
          <w:cs/>
        </w:rPr>
        <w:t>-</w:t>
      </w:r>
      <w:r w:rsidRPr="00681DFD">
        <w:rPr>
          <w:rFonts w:ascii="TH SarabunPSK" w:hAnsi="TH SarabunPSK" w:cs="TH SarabunPSK"/>
          <w:sz w:val="32"/>
          <w:szCs w:val="32"/>
        </w:rPr>
        <w:t>212</w:t>
      </w:r>
      <w:r w:rsidRPr="00681DFD">
        <w:rPr>
          <w:rFonts w:ascii="TH SarabunPSK" w:hAnsi="TH SarabunPSK" w:cs="TH SarabunPSK"/>
          <w:sz w:val="32"/>
          <w:szCs w:val="32"/>
          <w:cs/>
        </w:rPr>
        <w:t>.</w:t>
      </w:r>
    </w:p>
    <w:p w14:paraId="44EAFD9C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91A93" w:rsidRPr="009A193B" w:rsidRDefault="00B91A93" w:rsidP="00B91A9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91A93" w:rsidRPr="009A193B" w:rsidRDefault="00B91A93" w:rsidP="00B91A93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B91A93" w:rsidRPr="00681DFD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91A93" w:rsidRPr="00681DFD" w14:paraId="1F8741C0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2C89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Borsup,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Ngamsomrit,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Fongkaew, 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Kidkhunthod,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Pinitsoontorn,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Chen, F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Songsiriritthigul,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Characterization of long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term magnetic stability in sintered mnbi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81DFD">
              <w:rPr>
                <w:rFonts w:ascii="TH SarabunPSK" w:hAnsi="TH SarabunPSK" w:cs="TH SarabunPSK"/>
                <w:sz w:val="28"/>
              </w:rPr>
              <w:t>Influence of exposing time and storage conditions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Journal of Alloys and Compounds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968</w:t>
            </w:r>
            <w:r w:rsidRPr="00681DFD">
              <w:rPr>
                <w:rFonts w:ascii="TH SarabunPSK" w:hAnsi="TH SarabunPSK" w:cs="TH SarabunPSK"/>
                <w:sz w:val="28"/>
              </w:rPr>
              <w:t>, 171884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jallcom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171884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B91A93" w:rsidRPr="00681DFD" w14:paraId="4F749C02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8CC7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Sailuam,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Fongkaew, 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Ngamwongwan, L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Seawsakul, K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Horprathum, 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Amonpattaratkit,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Songsiriritthigul,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Limpijumnong,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Yimnirun, 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Correlation of conductivity enhancement and al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site defects in nanocolumnar ZnO films under vacuum annealing by experimental and calculations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Applied Surface Science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613</w:t>
            </w:r>
            <w:r w:rsidRPr="00681DFD">
              <w:rPr>
                <w:rFonts w:ascii="TH SarabunPSK" w:hAnsi="TH SarabunPSK" w:cs="TH SarabunPSK"/>
                <w:sz w:val="28"/>
              </w:rPr>
              <w:t>, 155985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apsusc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155985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B91A93" w:rsidRPr="00681DFD" w14:paraId="210D324D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C50" w14:textId="77777777" w:rsidR="00B91A93" w:rsidRPr="00681DFD" w:rsidRDefault="00B91A93" w:rsidP="00195F9D">
            <w:pPr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Waehayee,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Sertwatsana,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Nijpanich,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Busayaporn,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Sunkhunthod, C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Watwiangkham,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Nakajima, H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Li,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Subramanian, M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Suthirakun,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Siritanon,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Effects of M cations on crystal structure and optical properties of MTe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>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8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tellurites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Solid State Sciences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135</w:t>
            </w:r>
            <w:r w:rsidRPr="00681DFD">
              <w:rPr>
                <w:rFonts w:ascii="TH SarabunPSK" w:hAnsi="TH SarabunPSK" w:cs="TH SarabunPSK"/>
                <w:sz w:val="28"/>
              </w:rPr>
              <w:t>, 107067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solidstatesciences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107067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  <w:cs/>
                <w:lang w:val="en-GB"/>
              </w:rPr>
              <w:t>มกราคม</w:t>
            </w:r>
          </w:p>
        </w:tc>
      </w:tr>
      <w:tr w:rsidR="00B91A93" w:rsidRPr="00681DFD" w14:paraId="1E20F2C0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C12" w14:textId="77777777" w:rsidR="00B91A93" w:rsidRPr="00681DFD" w:rsidRDefault="00B91A93" w:rsidP="00195F9D">
            <w:pP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Laohana,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Polin,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Jindata,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Rasritat,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Leuasoongnoen,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Pinitsoontorn, 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Janphuang,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Saenrang,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Meevasana,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Large increase in photo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induced conductivity of two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dimensional electron gas at SrTiO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surface with BiFeO</w:t>
            </w:r>
            <w:r w:rsidRPr="00681DFD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 topping layer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Applied Physics Letters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121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1DFD">
              <w:rPr>
                <w:rFonts w:ascii="TH SarabunPSK" w:hAnsi="TH SarabunPSK" w:cs="TH SarabunPSK"/>
                <w:sz w:val="28"/>
              </w:rPr>
              <w:t>24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1063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5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0123578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B91A93" w:rsidRPr="00681DFD" w14:paraId="7BEAA72C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2B0" w14:textId="77777777" w:rsidR="00B91A93" w:rsidRPr="00681DFD" w:rsidRDefault="00B91A93" w:rsidP="00195F9D">
            <w:pP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Bootchanont,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Wechprasit,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Isran,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Theangsunthorn, 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Chaosuan,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Chanlek, 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Kidkhunthod, P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Yimnirun, R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Jiamprasertboon, 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Eknapakul,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Siritanon,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Sailuam, W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, &amp; Saisopa, 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81DFD">
              <w:rPr>
                <w:rFonts w:ascii="TH SarabunPSK" w:hAnsi="TH SarabunPSK" w:cs="TH SarabunPSK"/>
                <w:sz w:val="28"/>
              </w:rPr>
              <w:t>Correlation of the antibacterial activity and local structure in Zn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1DFD">
              <w:rPr>
                <w:rFonts w:ascii="TH SarabunPSK" w:hAnsi="TH SarabunPSK" w:cs="TH SarabunPSK"/>
                <w:sz w:val="28"/>
              </w:rPr>
              <w:t>and Mn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81DFD">
              <w:rPr>
                <w:rFonts w:ascii="TH SarabunPSK" w:hAnsi="TH SarabunPSK" w:cs="TH SarabunPSK"/>
                <w:sz w:val="28"/>
              </w:rPr>
              <w:t>doped hydroxyapatites by Rietveld refinement and the first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81DFD">
              <w:rPr>
                <w:rFonts w:ascii="TH SarabunPSK" w:hAnsi="TH SarabunPSK" w:cs="TH SarabunPSK"/>
                <w:sz w:val="28"/>
              </w:rPr>
              <w:t>principles method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Materialia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, </w:t>
            </w:r>
            <w:r w:rsidRPr="00681DFD">
              <w:rPr>
                <w:rFonts w:ascii="TH SarabunPSK" w:hAnsi="TH SarabunPSK" w:cs="TH SarabunPSK"/>
                <w:i/>
                <w:iCs/>
                <w:sz w:val="28"/>
              </w:rPr>
              <w:t>26</w:t>
            </w:r>
            <w:r w:rsidRPr="00681DFD">
              <w:rPr>
                <w:rFonts w:ascii="TH SarabunPSK" w:hAnsi="TH SarabunPSK" w:cs="TH SarabunPSK"/>
                <w:sz w:val="28"/>
              </w:rPr>
              <w:t>, 101586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81DFD">
              <w:rPr>
                <w:rFonts w:ascii="TH SarabunPSK" w:hAnsi="TH SarabunPSK" w:cs="TH SarabunPSK"/>
                <w:sz w:val="28"/>
              </w:rPr>
              <w:t>https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681DFD">
              <w:rPr>
                <w:rFonts w:ascii="TH SarabunPSK" w:hAnsi="TH SarabunPSK" w:cs="TH SarabunPSK"/>
                <w:sz w:val="28"/>
              </w:rPr>
              <w:t>doi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org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10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1016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81DFD">
              <w:rPr>
                <w:rFonts w:ascii="TH SarabunPSK" w:hAnsi="TH SarabunPSK" w:cs="TH SarabunPSK"/>
                <w:sz w:val="28"/>
              </w:rPr>
              <w:t>j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mtla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>2022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81DFD">
              <w:rPr>
                <w:rFonts w:ascii="TH SarabunPSK" w:hAnsi="TH SarabunPSK" w:cs="TH SarabunPSK"/>
                <w:sz w:val="28"/>
              </w:rPr>
              <w:t xml:space="preserve">101586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B91A93" w:rsidRPr="00681DFD" w:rsidRDefault="00B91A93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</w:tbl>
    <w:p w14:paraId="4B94D5A5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B91A93" w:rsidRPr="009A193B" w:rsidRDefault="00B91A93" w:rsidP="00B91A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B91A93" w:rsidRPr="00681DFD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681DF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91A93" w:rsidRPr="00681DFD" w14:paraId="66B626C7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C5B" w14:textId="77777777" w:rsidR="00B91A93" w:rsidRPr="00681DFD" w:rsidRDefault="00B91A93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681DFD">
              <w:rPr>
                <w:rFonts w:ascii="TH SarabunPSK" w:hAnsi="TH SarabunPSK" w:cs="TH SarabunPSK"/>
                <w:sz w:val="28"/>
              </w:rPr>
              <w:t xml:space="preserve">Thailand dissertation award from National Research Council of Thailand 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1DFD">
              <w:rPr>
                <w:rFonts w:ascii="TH SarabunPSK" w:hAnsi="TH SarabunPSK" w:cs="TH SarabunPSK"/>
                <w:sz w:val="28"/>
              </w:rPr>
              <w:t>NRCT</w:t>
            </w:r>
            <w:r w:rsidRPr="00681DFD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068" w14:textId="77777777" w:rsidR="00B91A93" w:rsidRPr="00681DFD" w:rsidRDefault="00B91A93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681DF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2559</w:t>
            </w:r>
          </w:p>
        </w:tc>
      </w:tr>
    </w:tbl>
    <w:p w14:paraId="3DEEC669" w14:textId="77777777" w:rsidR="00F97D44" w:rsidRPr="00B91A93" w:rsidRDefault="00F97D44" w:rsidP="00B91A93"/>
    <w:sectPr w:rsidR="00F97D44" w:rsidRPr="00B91A93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E7171"/>
    <w:multiLevelType w:val="multilevel"/>
    <w:tmpl w:val="B2E69C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2DBC534D"/>
    <w:multiLevelType w:val="hybridMultilevel"/>
    <w:tmpl w:val="102AA250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0D6EDB"/>
    <w:multiLevelType w:val="hybridMultilevel"/>
    <w:tmpl w:val="79728D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82CD9"/>
    <w:multiLevelType w:val="hybridMultilevel"/>
    <w:tmpl w:val="A5C035F8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1345250">
    <w:abstractNumId w:val="0"/>
  </w:num>
  <w:num w:numId="2" w16cid:durableId="1824083319">
    <w:abstractNumId w:val="2"/>
  </w:num>
  <w:num w:numId="3" w16cid:durableId="228736802">
    <w:abstractNumId w:val="1"/>
  </w:num>
  <w:num w:numId="4" w16cid:durableId="121773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54"/>
    <w:rsid w:val="00172E0C"/>
    <w:rsid w:val="004A3146"/>
    <w:rsid w:val="00B21A54"/>
    <w:rsid w:val="00B91A93"/>
    <w:rsid w:val="00D036E7"/>
    <w:rsid w:val="00F54B75"/>
    <w:rsid w:val="00F82B2E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B4A0"/>
  <w15:chartTrackingRefBased/>
  <w15:docId w15:val="{64A77220-F4EE-429B-99CB-5594ADE6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4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14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A3146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A3146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A314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A314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2025-07-23T08:49:00Z</dcterms:created>
  <dcterms:modified xsi:type="dcterms:W3CDTF">2025-07-23T08:49:00Z</dcterms:modified>
</cp:coreProperties>
</file>