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214F335" wp14:editId="02757F28">
            <wp:extent cx="487492" cy="782320"/>
            <wp:effectExtent l="0" t="0" r="8255" b="0"/>
            <wp:docPr id="2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A10042" w14:textId="77777777" w:rsidR="00F05B4D" w:rsidRDefault="00F05B4D" w:rsidP="00F05B4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ดร.ปิยะลักษณ์ หนูฤกษ์</w:t>
      </w:r>
    </w:p>
    <w:p w14:paraId="0A37501D" w14:textId="77777777" w:rsidR="00F05B4D" w:rsidRPr="009A193B" w:rsidRDefault="00F05B4D" w:rsidP="00F05B4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992"/>
        <w:gridCol w:w="2179"/>
      </w:tblGrid>
      <w:tr w:rsidR="00F05B4D" w:rsidRPr="009A193B" w14:paraId="34AB6EEA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5EF0A6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672005</w:t>
            </w:r>
          </w:p>
          <w:p w14:paraId="20F0A4CB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96FA228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0D9E">
              <w:rPr>
                <w:rFonts w:ascii="TH SarabunPSK" w:hAnsi="TH SarabunPSK" w:cs="TH SarabunPSK"/>
                <w:sz w:val="32"/>
                <w:szCs w:val="32"/>
              </w:rPr>
              <w:t>piyaluk.nu@wu.ac.th</w:t>
            </w:r>
          </w:p>
        </w:tc>
      </w:tr>
    </w:tbl>
    <w:p w14:paraId="5DAB6C7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754"/>
        <w:gridCol w:w="949"/>
        <w:gridCol w:w="4546"/>
        <w:gridCol w:w="854"/>
      </w:tblGrid>
      <w:tr w:rsidR="00F05B4D" w:rsidRPr="00040D9E" w14:paraId="187A458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4E88104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F05B4D" w:rsidRPr="00040D9E" w14:paraId="756F311F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40D9E">
              <w:rPr>
                <w:rFonts w:ascii="TH SarabunPSK" w:hAnsi="TH SarabunPSK" w:cs="TH SarabunPSK"/>
                <w:sz w:val="28"/>
              </w:rPr>
              <w:t>1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bCs/>
                <w:sz w:val="28"/>
              </w:rPr>
              <w:t>2558</w:t>
            </w:r>
          </w:p>
        </w:tc>
      </w:tr>
    </w:tbl>
    <w:p w14:paraId="02EB378F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7"/>
        <w:gridCol w:w="1395"/>
      </w:tblGrid>
      <w:tr w:rsidR="00F05B4D" w:rsidRPr="00040D9E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79B4EE3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sz w:val="28"/>
              </w:rPr>
              <w:t>2564</w:t>
            </w:r>
            <w:r w:rsidRPr="00040D9E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  <w:tr w:rsidR="00F05B4D" w:rsidRPr="00040D9E" w14:paraId="571284A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2563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8FC4139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เทคนิคการเตรียมตัวอย่างทางเคมีวิเคราะห์</w:t>
      </w:r>
    </w:p>
    <w:p w14:paraId="7419F36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2) ตัวดูดซับวัสดุรูพรุนคอมโพสิท</w:t>
      </w:r>
    </w:p>
    <w:p w14:paraId="37F9620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เทคนิคโครมาโทกราฟีสำหรับการวิเคราะห์ทางสิ่งแวดล้อมและความปลอดภัยทางอาหาร</w:t>
      </w:r>
    </w:p>
    <w:p w14:paraId="5A39BBE3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6"/>
        <w:gridCol w:w="2753"/>
        <w:gridCol w:w="1251"/>
      </w:tblGrid>
      <w:tr w:rsidR="00F05B4D" w:rsidRPr="00040D9E" w14:paraId="6865ED35" w14:textId="77777777" w:rsidTr="00195F9D">
        <w:trPr>
          <w:trHeight w:val="70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316F4E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05B4D" w:rsidRPr="00040D9E" w14:paraId="40B549B9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14F6A4F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2C89A4C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6F2FB65E" w14:textId="77777777" w:rsidTr="00195F9D">
        <w:trPr>
          <w:trHeight w:val="218"/>
        </w:trPr>
        <w:tc>
          <w:tcPr>
            <w:tcW w:w="861" w:type="pct"/>
            <w:vMerge/>
            <w:shd w:val="clear" w:color="auto" w:fill="auto"/>
          </w:tcPr>
          <w:p w14:paraId="41C8F39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D0B94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80CE295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B11B570" w14:textId="77777777" w:rsidTr="00195F9D">
        <w:trPr>
          <w:trHeight w:val="98"/>
        </w:trPr>
        <w:tc>
          <w:tcPr>
            <w:tcW w:w="861" w:type="pct"/>
            <w:vMerge/>
            <w:shd w:val="clear" w:color="auto" w:fill="auto"/>
          </w:tcPr>
          <w:p w14:paraId="60061E4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4D5A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D97C4CA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09834639" w14:textId="77777777" w:rsidTr="00195F9D">
        <w:trPr>
          <w:trHeight w:val="247"/>
        </w:trPr>
        <w:tc>
          <w:tcPr>
            <w:tcW w:w="861" w:type="pct"/>
            <w:vMerge/>
            <w:shd w:val="clear" w:color="auto" w:fill="auto"/>
          </w:tcPr>
          <w:p w14:paraId="3656B9A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49F31C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F4338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243 Principles of Analytical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7681DEA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9056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62DEB8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244 Principles of Analytical Chemistry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2BCF0184" w14:textId="77777777" w:rsidTr="00195F9D">
        <w:trPr>
          <w:trHeight w:val="121"/>
        </w:trPr>
        <w:tc>
          <w:tcPr>
            <w:tcW w:w="861" w:type="pct"/>
            <w:vMerge/>
            <w:shd w:val="clear" w:color="auto" w:fill="auto"/>
          </w:tcPr>
          <w:p w14:paraId="4DDBEF0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CF2D8B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A36D83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241 Principles of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9347089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4CE0A4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A74B8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242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6B7E85F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5997CC1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34A2E9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245 Principles of Analytical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700877DC" w14:textId="77777777" w:rsidTr="00195F9D">
        <w:trPr>
          <w:trHeight w:val="144"/>
        </w:trPr>
        <w:tc>
          <w:tcPr>
            <w:tcW w:w="861" w:type="pct"/>
            <w:vMerge/>
            <w:shd w:val="clear" w:color="auto" w:fill="auto"/>
          </w:tcPr>
          <w:p w14:paraId="6B6993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1F72F64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E4FCEE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246 Principles of Analytical Chemistry Laboratory II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174DCDD" w14:textId="77777777" w:rsidTr="00195F9D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61CDCEA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23DE523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CA6BDE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689C0703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07547A0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745931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4EFA9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364 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5EDAEF64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46B8116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3116C1A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247A37F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140 Basic Analytical Chemistry Techniques for Applied Thai Traditional Medicine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947249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280AAF7D" w14:textId="77777777" w:rsidTr="00195F9D">
        <w:trPr>
          <w:trHeight w:val="213"/>
        </w:trPr>
        <w:tc>
          <w:tcPr>
            <w:tcW w:w="861" w:type="pct"/>
            <w:vMerge/>
            <w:shd w:val="clear" w:color="auto" w:fill="auto"/>
          </w:tcPr>
          <w:p w14:paraId="6DFB9E2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4E871B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CE30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341 Environmental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44A5D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AF971D7" w14:textId="77777777" w:rsidTr="00195F9D">
        <w:trPr>
          <w:trHeight w:val="221"/>
        </w:trPr>
        <w:tc>
          <w:tcPr>
            <w:tcW w:w="861" w:type="pct"/>
            <w:vMerge w:val="restart"/>
            <w:shd w:val="clear" w:color="auto" w:fill="auto"/>
          </w:tcPr>
          <w:p w14:paraId="500E33A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537877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02D2DAB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(วัสดุศาสตร์และนวัตกรรม)</w:t>
            </w:r>
          </w:p>
        </w:tc>
        <w:tc>
          <w:tcPr>
            <w:tcW w:w="1494" w:type="pct"/>
            <w:shd w:val="clear" w:color="auto" w:fill="auto"/>
          </w:tcPr>
          <w:p w14:paraId="0EE65F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 Skills for Research Scientists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3A6792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</w:p>
        </w:tc>
      </w:tr>
      <w:tr w:rsidR="00F05B4D" w:rsidRPr="00040D9E" w14:paraId="3311D6DE" w14:textId="77777777" w:rsidTr="00195F9D">
        <w:trPr>
          <w:trHeight w:val="88"/>
        </w:trPr>
        <w:tc>
          <w:tcPr>
            <w:tcW w:w="861" w:type="pct"/>
            <w:vMerge/>
            <w:shd w:val="clear" w:color="auto" w:fill="auto"/>
          </w:tcPr>
          <w:p w14:paraId="738610E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63F29E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0D36BD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601 Project planning and proposal writing</w:t>
            </w:r>
          </w:p>
        </w:tc>
        <w:tc>
          <w:tcPr>
            <w:tcW w:w="679" w:type="pct"/>
            <w:vMerge/>
            <w:shd w:val="clear" w:color="auto" w:fill="auto"/>
          </w:tcPr>
          <w:p w14:paraId="3B7B4B8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3A0182D6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3A0FF5F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6182907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041A4C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637 Green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2BA226A1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7AD93B2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E4B5B7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66204FF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38AC965" w14:textId="77777777" w:rsidR="00F05B4D" w:rsidRPr="00D9510C" w:rsidRDefault="00F05B4D" w:rsidP="00F05B4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Development and application of sample preparation techniques for the determination of trace organic contaminants in environment and food</w:t>
      </w:r>
    </w:p>
    <w:p w14:paraId="2DBF0D7D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53F6EB97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Llompart, 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Donkhampa,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Dagnac, T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>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based on MIL</w:t>
      </w:r>
      <w:r w:rsidRPr="00D9510C">
        <w:rPr>
          <w:rFonts w:ascii="TH SarabunPSK" w:hAnsi="TH SarabunPSK" w:cs="TH SarabunPSK"/>
          <w:sz w:val="32"/>
          <w:szCs w:val="32"/>
          <w:cs/>
        </w:rPr>
        <w:t>-101</w:t>
      </w:r>
      <w:r w:rsidRPr="00D9510C">
        <w:rPr>
          <w:rFonts w:ascii="TH SarabunPSK" w:hAnsi="TH SarabunPSK" w:cs="TH SarabunPSK"/>
          <w:sz w:val="32"/>
          <w:szCs w:val="32"/>
        </w:rPr>
        <w:t xml:space="preserve"> adsorbent followed by gas chromatography tandem mass spectrometry for the analysis of multiclass organic UV filters in water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Chromatography A,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1610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460564.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chroma</w:t>
      </w:r>
      <w:r w:rsidRPr="00D9510C">
        <w:rPr>
          <w:rFonts w:ascii="TH SarabunPSK" w:hAnsi="TH SarabunPSK" w:cs="TH SarabunPSK"/>
          <w:sz w:val="32"/>
          <w:szCs w:val="32"/>
          <w:cs/>
        </w:rPr>
        <w:t>.2019.460564</w:t>
      </w:r>
    </w:p>
    <w:p w14:paraId="2244A2F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Liew, C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Lee, H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K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>Environmentally friendly etching of stainless steel wire for plunger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in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needle liquid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microextraction of polycyclic aromatic hydrocarbons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Talanta,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197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465-471.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talanta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.2019.01.046 </w:t>
      </w:r>
    </w:p>
    <w:p w14:paraId="4E55830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W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Bunkoed,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D9510C">
        <w:rPr>
          <w:rFonts w:ascii="TH SarabunPSK" w:hAnsi="TH SarabunPSK" w:cs="TH SarabunPSK"/>
          <w:sz w:val="32"/>
          <w:szCs w:val="32"/>
        </w:rPr>
        <w:t>A miniaturized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adsorbent of calix</w:t>
      </w:r>
      <w:r w:rsidRPr="00D9510C">
        <w:rPr>
          <w:rFonts w:ascii="TH SarabunPSK" w:hAnsi="TH SarabunPSK" w:cs="TH SarabunPSK"/>
          <w:sz w:val="32"/>
          <w:szCs w:val="32"/>
          <w:cs/>
        </w:rPr>
        <w:t>[4]</w:t>
      </w:r>
      <w:r w:rsidRPr="00D9510C">
        <w:rPr>
          <w:rFonts w:ascii="TH SarabunPSK" w:hAnsi="TH SarabunPSK" w:cs="TH SarabunPSK"/>
          <w:sz w:val="32"/>
          <w:szCs w:val="32"/>
        </w:rPr>
        <w:t>arene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functionalized graphene oxide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polydopamine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cellulose acetate for the analysis of aflatoxins in corn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41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3892-3901.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.201800440</w:t>
      </w:r>
    </w:p>
    <w:p w14:paraId="55FC718C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lastRenderedPageBreak/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Bunkoed,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magnetite nanoparticles incorporated in alginate beads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International Journal of Environmental Analytical Chemistry,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97</w:t>
      </w:r>
      <w:r w:rsidRPr="00D9510C">
        <w:rPr>
          <w:rFonts w:ascii="TH SarabunPSK" w:hAnsi="TH SarabunPSK" w:cs="TH SarabunPSK"/>
          <w:sz w:val="32"/>
          <w:szCs w:val="32"/>
          <w:cs/>
        </w:rPr>
        <w:t>(2)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145-158.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/10.1080/03067319.2017.1291808</w:t>
      </w:r>
    </w:p>
    <w:p w14:paraId="6BFDC9C3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Wannapob, R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D9510C">
        <w:rPr>
          <w:rFonts w:ascii="TH SarabunPSK" w:hAnsi="TH SarabunPSK" w:cs="TH SarabunPSK"/>
          <w:sz w:val="32"/>
          <w:szCs w:val="32"/>
        </w:rPr>
        <w:t>Polypyrrole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alginate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magnetite nanoparticles composite sorbent for the extraction of endocrine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disrupting compounds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3602-3609.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.201600647</w:t>
      </w:r>
    </w:p>
    <w:p w14:paraId="3A701A70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Rueankaew, T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cigarette filters as a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sorbent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2332-2339.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.201600285</w:t>
      </w:r>
    </w:p>
    <w:p w14:paraId="6B62F1B3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F05B4D" w:rsidRPr="009A193B" w:rsidRDefault="00F05B4D" w:rsidP="00F05B4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F05B4D" w:rsidRPr="007D63DF" w14:paraId="166029A1" w14:textId="77777777" w:rsidTr="6035C25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05B4D" w:rsidRPr="007D63DF" w14:paraId="6C3011F7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557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Khongkla,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Jullakan,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Saeaui,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Kliangsuwan, A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composite zinc oxide and magnetic molecularly imprinted polymer hydrogel adsorbent for the extraction of sulfonamides in milk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108865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108865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F05B4D" w:rsidRPr="007D63DF" w14:paraId="60212293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E32D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Khongkla,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Udomsri,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Jullakan,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monolith graphene oxide and mesoporous carbon composite sorbent in polyvinyl alcohol cryogel to extract and enrich fluoroquinolones in honey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Journal of Food Composition and Analysis,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105228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jfca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105288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14:paraId="02F2C34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5B4D" w:rsidRPr="007D63DF" w14:paraId="429B812F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315A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Chansud, 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Kaewnok, 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Davis, F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Ultrasensitive and highly selective fluorescence probe of nitrogen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doped graphene quantum dots and zinc oxide decorated carbon foam incorporated molecularly imprinted polymer for trace sparfloxacin determination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Material Today Communications, 35</w:t>
            </w:r>
            <w:r w:rsidRPr="6035C25C">
              <w:rPr>
                <w:rFonts w:ascii="TH SarabunPSK" w:hAnsi="TH SarabunPSK" w:cs="TH SarabunPSK"/>
                <w:sz w:val="28"/>
              </w:rPr>
              <w:t>, 105687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mtcomm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105687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F05B4D" w:rsidRPr="007D63DF" w14:paraId="148FA41A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A20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Sillapawisut,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Rongwong, W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Llompart,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monolith adsorbent of hyper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crosslinked polymer, graphene oxide composite chitosan cryogel for 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 phase extraction of furfural derivatives from cellulosic biomass hydrolysate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183</w:t>
            </w:r>
            <w:r w:rsidRPr="6035C25C">
              <w:rPr>
                <w:rFonts w:ascii="TH SarabunPSK" w:hAnsi="TH SarabunPSK" w:cs="TH SarabunPSK"/>
                <w:sz w:val="28"/>
              </w:rPr>
              <w:t>, 108056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108056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F05B4D" w:rsidRPr="007D63DF" w14:paraId="47AD5DD5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EB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Sillapawisut,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Llompart,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phase extraction of polycyclic aromatic hydrocarbons </w:t>
            </w:r>
            <w:r w:rsidRPr="6035C25C">
              <w:rPr>
                <w:rFonts w:ascii="TH SarabunPSK" w:hAnsi="TH SarabunPSK" w:cs="TH SarabunPSK"/>
                <w:sz w:val="28"/>
              </w:rPr>
              <w:lastRenderedPageBreak/>
              <w:t>using an iron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carboxylate metal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organic framework and hypercrosslinked polymer composite gelatin cryogel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modified cellulose acetate adsorbent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Microchimica Acta, 189,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164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1007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s00604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05276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80A4E5D" w14:textId="77777777" w:rsidR="00F05B4D" w:rsidRPr="009A193B" w:rsidRDefault="00F05B4D" w:rsidP="00F05B4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9"/>
        <w:gridCol w:w="855"/>
      </w:tblGrid>
      <w:tr w:rsidR="00F05B4D" w:rsidRPr="009A193B" w14:paraId="186F520C" w14:textId="77777777" w:rsidTr="004B207A">
        <w:trPr>
          <w:tblHeader/>
        </w:trPr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05B4D" w:rsidRPr="009A193B" w14:paraId="5A6374E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BC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7ED62A7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D7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อุปกรณ์เข็มสกัดสำหรับการวิเคราะห์สารปนเปื้อนอะโรมาติกในน้ำ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848782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5A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6E72F1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C6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08BCAE8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15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5F1B137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E8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23C5F94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CA6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5067EF65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0D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“ตัวดูดซับของแข็งชนิดใหม่โมโนลิทคอมโพสิทครัยโอเจล โพลีไวนิลแอลกอฮอล์ แกรฟีนออกไซด์ เคลือบด้วยโพลีไพโรล สำหรับสกัดและตรวจวิเคราะห์สารซัลโฟนาไมด์”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9E9765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F5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“ตัวดูดซับคอมโพสิทสำหรับสกัดและตรวจวิเคราะห์ในชาและกาแฟ”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3A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42E3E5C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EF3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อนุภาคแม่เหล็กคอมโพสิทอัลจิเนตเคลือพอลิไพโร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7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23F400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13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“ตัวดูดซับของแข็งชนิดใหม่โมโนลิทคอมโพสิทคครัยโอเจลโพลีไวนิลแอลกอฮอล์ แกรฟีนออกไซด์เคลือบโพลีไพโรลสำหรับสกัดและตรวจวิเคราะห์สารซัลโฟนาไมด์”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0CC7CDD9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39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06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1F179A8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6FA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ก้นกรองบุหรี่เคลือบพอลิอะนิลีนสำหรับสกัดสารโพลีไซคลิกอะโร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DB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  <w:tr w:rsidR="00F05B4D" w:rsidRPr="009A193B" w14:paraId="4D21AE50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08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0938501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78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อุปกรณ์เข็มสกัดสำหรับการวิเคราะห์สารปนเปื้อนอะโรมาติกในน้ำ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A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69BBC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47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A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53CC1F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00F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8A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606D1A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A9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6DDD980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70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2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07B0931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A7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91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4F4581B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53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“ตัวดูดซับของแข็งชนิดใหม่โมโนลิทคอมโพสิทครัยโอเจล โพลีไวนิลแอลกอฮอล์ แกรฟีนออกไซด์ เคลือบด้วยโพลีไพโรล สำหรับสกัดและตรวจวิเคราะห์สารซัลโฟนาไมด์”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BC6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BEC94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435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“ตัวดูดซับคอมโพสิทสำหรับสกัดและตรวจวิเคราะห์ในชาและกาแฟ”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C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22F62FC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B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อนุภาคแม่เหล็กคอมโพสิทอัลจิเนตเคลือพอลิไพโร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23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04291D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C77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“ตัวดูดซับของแข็งชนิดใหม่โมโนลิทคอมโพสิทคครัยโอเจลโพลีไวนิลแอลกอฮอล์ แกรฟีนออกไซด์เคลือบโพลีไพโรลสำหรับสกัดและตรวจวิเคราะห์สารซัลโฟนาไมด์”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63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34DB9BB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9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40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59680BF1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F8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ก้นกรองบุหรี่เคลือบพอลิอะนิลีนสำหรับสกัดสารโพลีไซคลิกอะโร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EF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921983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482F"/>
    <w:multiLevelType w:val="hybridMultilevel"/>
    <w:tmpl w:val="2AB264B6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15F51"/>
    <w:multiLevelType w:val="hybridMultilevel"/>
    <w:tmpl w:val="F3D272F4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804557">
    <w:abstractNumId w:val="0"/>
  </w:num>
  <w:num w:numId="2" w16cid:durableId="172814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1"/>
    <w:rsid w:val="004B207A"/>
    <w:rsid w:val="0056544D"/>
    <w:rsid w:val="00677811"/>
    <w:rsid w:val="00A24B3E"/>
    <w:rsid w:val="00F05B4D"/>
    <w:rsid w:val="00F8788B"/>
    <w:rsid w:val="00F97D44"/>
    <w:rsid w:val="6035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F3C8"/>
  <w15:chartTrackingRefBased/>
  <w15:docId w15:val="{5ECE4DE9-F6A5-40ED-9349-0F94C26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4D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B4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05B4D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05B4D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05B4D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05B4D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2025-07-23T08:58:00Z</dcterms:created>
  <dcterms:modified xsi:type="dcterms:W3CDTF">2025-07-23T08:58:00Z</dcterms:modified>
</cp:coreProperties>
</file>