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DA01522" wp14:editId="546AE6DF">
            <wp:extent cx="487492" cy="782320"/>
            <wp:effectExtent l="0" t="0" r="8255" b="0"/>
            <wp:docPr id="4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A07380" w:rsidRPr="009A193B" w:rsidRDefault="00A07380" w:rsidP="00A073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EA1DBC5" w14:textId="77777777" w:rsidR="00A07380" w:rsidRDefault="00A07380" w:rsidP="00A07380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ดร.ภาษกรณ์ ธีรพงศ์ไพศาล</w:t>
      </w:r>
    </w:p>
    <w:p w14:paraId="0A37501D" w14:textId="77777777" w:rsidR="00A07380" w:rsidRPr="009A193B" w:rsidRDefault="00A07380" w:rsidP="00A07380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984"/>
        <w:gridCol w:w="2876"/>
      </w:tblGrid>
      <w:tr w:rsidR="00A07380" w:rsidRPr="009A193B" w14:paraId="15360D5A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2957E7C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0656706005</w:t>
            </w:r>
          </w:p>
          <w:p w14:paraId="6A09E912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49286F3" w14:textId="77777777" w:rsidR="00A07380" w:rsidRPr="009A193B" w:rsidRDefault="00A07380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passakorntee46@gmail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112"/>
        <w:gridCol w:w="4786"/>
        <w:gridCol w:w="1216"/>
      </w:tblGrid>
      <w:tr w:rsidR="00A07380" w:rsidRPr="003418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07380" w:rsidRPr="00341879" w:rsidRDefault="00A07380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1FA574A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313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6923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A07380" w:rsidRPr="00341879" w14:paraId="7D88BAFB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162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A07380" w:rsidRPr="00341879" w14:paraId="6EE8A40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60C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เคมีเพื่ออุตสาหกรรม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A07380" w:rsidRPr="00341879" w:rsidRDefault="00A07380" w:rsidP="005C75BF">
            <w:pPr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341879">
              <w:rPr>
                <w:rFonts w:ascii="TH SarabunPSK" w:hAnsi="TH SarabunPSK" w:cs="TH SarabunPSK"/>
                <w:sz w:val="28"/>
              </w:rPr>
              <w:t>59</w:t>
            </w:r>
          </w:p>
        </w:tc>
      </w:tr>
    </w:tbl>
    <w:p w14:paraId="02EB378F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308"/>
        <w:gridCol w:w="1535"/>
      </w:tblGrid>
      <w:tr w:rsidR="00A07380" w:rsidRPr="00341879" w14:paraId="13E7241F" w14:textId="77777777" w:rsidTr="005C75BF">
        <w:tc>
          <w:tcPr>
            <w:tcW w:w="1229" w:type="pct"/>
            <w:shd w:val="clear" w:color="auto" w:fill="D9D9D9"/>
          </w:tcPr>
          <w:p w14:paraId="3BED2E5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25" w:type="pct"/>
            <w:shd w:val="clear" w:color="auto" w:fill="D9D9D9"/>
          </w:tcPr>
          <w:p w14:paraId="413D759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46" w:type="pct"/>
            <w:shd w:val="clear" w:color="auto" w:fill="D9D9D9"/>
          </w:tcPr>
          <w:p w14:paraId="5013E8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7380" w:rsidRPr="00341879" w14:paraId="4A844421" w14:textId="77777777" w:rsidTr="005C75BF">
        <w:tc>
          <w:tcPr>
            <w:tcW w:w="1229" w:type="pct"/>
          </w:tcPr>
          <w:p w14:paraId="29E63AE7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925" w:type="pct"/>
            <w:shd w:val="clear" w:color="auto" w:fill="auto"/>
          </w:tcPr>
          <w:p w14:paraId="4D40783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color w:val="333333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846" w:type="pct"/>
            <w:shd w:val="clear" w:color="auto" w:fill="auto"/>
          </w:tcPr>
          <w:p w14:paraId="76DB28B4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  <w:r w:rsidRPr="003418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6A05A809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9C2FDDA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เคมีผลิตภัณฑ์ธรรมชาติ (</w:t>
      </w:r>
      <w:r w:rsidRPr="009A193B">
        <w:rPr>
          <w:rFonts w:ascii="TH SarabunPSK" w:hAnsi="TH SarabunPSK" w:cs="TH SarabunPSK"/>
          <w:sz w:val="32"/>
          <w:szCs w:val="32"/>
        </w:rPr>
        <w:t>Natural Product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61CB8EE8" w14:textId="77777777" w:rsidR="00A07380" w:rsidRPr="009A193B" w:rsidRDefault="00A07380" w:rsidP="00A0738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การวิเคราะห์ด้วยเทคนิคทางสเปกโตรสโกปีขั้นสูง</w:t>
      </w:r>
    </w:p>
    <w:p w14:paraId="5A39BBE3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172"/>
        <w:gridCol w:w="2029"/>
        <w:gridCol w:w="1593"/>
        <w:gridCol w:w="1884"/>
        <w:gridCol w:w="1396"/>
      </w:tblGrid>
      <w:tr w:rsidR="00A07380" w:rsidRPr="00341879" w14:paraId="6865ED35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A07380" w:rsidRPr="00341879" w:rsidRDefault="00A07380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07380" w:rsidRPr="00341879" w14:paraId="49E262EE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CB0F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FA9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Organic Chemistry 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8505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A07380" w:rsidRPr="00341879" w14:paraId="01A05C6D" w14:textId="77777777" w:rsidTr="005C75BF">
        <w:trPr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116C" w14:textId="77777777" w:rsidR="00A07380" w:rsidRPr="00341879" w:rsidRDefault="00A07380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8EAE" w14:textId="77777777" w:rsidR="00A07380" w:rsidRPr="00341879" w:rsidRDefault="00A07380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C73" w14:textId="77777777" w:rsidR="00A07380" w:rsidRPr="00341879" w:rsidRDefault="00A07380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ADA2" w14:textId="77777777" w:rsidR="00A07380" w:rsidRPr="00341879" w:rsidRDefault="00A07380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4187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6DFC" w14:textId="77777777" w:rsidR="00A07380" w:rsidRPr="00341879" w:rsidRDefault="00A07380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1879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34187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A07380" w:rsidRPr="009A193B" w:rsidRDefault="00A07380" w:rsidP="00A0738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00C8641E" w14:textId="77777777" w:rsidR="00A07380" w:rsidRPr="009A193B" w:rsidRDefault="00A07380" w:rsidP="00A07380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72A3D3EC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16ACE561" w14:textId="77777777" w:rsidR="00A07380" w:rsidRPr="00341879" w:rsidRDefault="00A07380" w:rsidP="00A07380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879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341879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14:paraId="0D0B940D" w14:textId="77777777" w:rsidR="00A07380" w:rsidRDefault="00A07380" w:rsidP="00A073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2BEB59" w14:textId="77777777" w:rsidR="00A07380" w:rsidRPr="009A193B" w:rsidRDefault="00A07380" w:rsidP="00A07380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4B35D553" w14:textId="77777777" w:rsidR="00A07380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Chemical constituents and biological activities of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Phaeanthus lucidus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Oliv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Trivalvaria costata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Hook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M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Turner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r w:rsidRPr="009A193B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Uvaria rufa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Blume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E27B00A" w14:textId="77777777" w:rsidR="00A07380" w:rsidRPr="009A193B" w:rsidRDefault="00A07380" w:rsidP="00A07380">
      <w:pPr>
        <w:pStyle w:val="a4"/>
        <w:spacing w:after="0" w:line="240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14:paraId="44727C6A" w14:textId="77777777" w:rsidR="00A07380" w:rsidRPr="009A193B" w:rsidRDefault="00A07380" w:rsidP="00A0738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148C521" w14:textId="2F0E6364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Phukhatmuen,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Chaiyosang,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Tontapha,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>&amp;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 xml:space="preserve">Dimeric aporphine alkaloids from the twigs of </w:t>
      </w:r>
      <w:r w:rsidRPr="3B5D63B4">
        <w:rPr>
          <w:rFonts w:ascii="TH SarabunPSK" w:hAnsi="TH SarabunPSK" w:cs="TH SarabunPSK"/>
          <w:sz w:val="32"/>
          <w:szCs w:val="32"/>
        </w:rPr>
        <w:t>Trivalvaria costata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Hook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&amp; Thomson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Turner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207</w:t>
      </w:r>
      <w:r w:rsidRPr="009A193B">
        <w:rPr>
          <w:rFonts w:ascii="TH SarabunPSK" w:hAnsi="TH SarabunPSK" w:cs="TH SarabunPSK"/>
          <w:sz w:val="32"/>
          <w:szCs w:val="32"/>
        </w:rPr>
        <w:t>,  113586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466267" w14:textId="6847931A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Kumboonma,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Rujanapun, 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&amp; </w:t>
      </w:r>
      <w:r w:rsidRPr="009A193B">
        <w:rPr>
          <w:rFonts w:ascii="TH SarabunPSK" w:hAnsi="TH SarabunPSK" w:cs="TH SarabunPSK"/>
          <w:sz w:val="32"/>
          <w:szCs w:val="32"/>
        </w:rPr>
        <w:t>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Phaeanthuslucidines 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D, dimeric aporphine alkaloid derivatives from </w:t>
      </w:r>
      <w:r w:rsidRPr="3B5D63B4">
        <w:rPr>
          <w:rFonts w:ascii="TH SarabunPSK" w:hAnsi="TH SarabunPSK" w:cs="TH SarabunPSK"/>
          <w:sz w:val="32"/>
          <w:szCs w:val="32"/>
        </w:rPr>
        <w:t>Phaeanthus lucidus</w:t>
      </w:r>
      <w:r w:rsidRPr="009A193B">
        <w:rPr>
          <w:rFonts w:ascii="TH SarabunPSK" w:hAnsi="TH SarabunPSK" w:cs="TH SarabunPSK"/>
          <w:sz w:val="32"/>
          <w:szCs w:val="32"/>
        </w:rPr>
        <w:t xml:space="preserve"> Oliv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Phytochemistry, 212</w:t>
      </w:r>
      <w:r w:rsidRPr="009A193B">
        <w:rPr>
          <w:rFonts w:ascii="TH SarabunPSK" w:hAnsi="TH SarabunPSK" w:cs="TH SarabunPSK"/>
          <w:sz w:val="32"/>
          <w:szCs w:val="32"/>
        </w:rPr>
        <w:t>, 113717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CA02549" w14:textId="77777777" w:rsidR="00A07380" w:rsidRPr="009A193B" w:rsidRDefault="00A07380" w:rsidP="3B5D63B4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  <w:rtl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Teerapongpisan,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Suthiphasilp,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Maneerat,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Charoensup, R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Duangyod, T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Andersen, 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Laphookhieo,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Glucosidase inhibitory and </w:t>
      </w:r>
      <w:r w:rsidRPr="009A193B">
        <w:rPr>
          <w:rFonts w:ascii="Calibri" w:hAnsi="Calibri" w:cs="Calibri"/>
          <w:sz w:val="32"/>
          <w:szCs w:val="32"/>
        </w:rPr>
        <w:t>α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A193B">
        <w:rPr>
          <w:rFonts w:ascii="TH SarabunPSK" w:hAnsi="TH SarabunPSK" w:cs="TH SarabunPSK"/>
          <w:sz w:val="32"/>
          <w:szCs w:val="32"/>
        </w:rPr>
        <w:t xml:space="preserve">amylase inhibitory activities of compounds isolated from </w:t>
      </w:r>
      <w:r w:rsidRPr="3B5D63B4">
        <w:rPr>
          <w:rFonts w:ascii="TH SarabunPSK" w:hAnsi="TH SarabunPSK" w:cs="TH SarabunPSK"/>
          <w:sz w:val="32"/>
          <w:szCs w:val="32"/>
        </w:rPr>
        <w:t>Uvaria rufa</w:t>
      </w:r>
      <w:r w:rsidRPr="009A193B">
        <w:rPr>
          <w:rFonts w:ascii="TH SarabunPSK" w:hAnsi="TH SarabunPSK" w:cs="TH SarabunPSK"/>
          <w:sz w:val="32"/>
          <w:szCs w:val="32"/>
        </w:rPr>
        <w:t xml:space="preserve"> Blume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Nat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Prod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Res</w:t>
      </w:r>
      <w:r w:rsidRPr="3B5D63B4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3B5D63B4">
        <w:rPr>
          <w:rFonts w:ascii="TH SarabunPSK" w:hAnsi="TH SarabunPSK" w:cs="TH SarabunPSK"/>
          <w:i/>
          <w:iCs/>
          <w:sz w:val="32"/>
          <w:szCs w:val="32"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6039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6043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A07380" w:rsidRPr="009A193B" w:rsidRDefault="00A07380" w:rsidP="00A07380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A07380" w:rsidRPr="009A193B" w:rsidRDefault="00A07380" w:rsidP="00A07380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A07380" w:rsidRPr="00341879" w14:paraId="7579D1A5" w14:textId="77777777" w:rsidTr="3B5D63B4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A07380" w:rsidRPr="00341879" w14:paraId="1904E447" w14:textId="77777777" w:rsidTr="3B5D63B4">
        <w:trPr>
          <w:tblHeader/>
        </w:trPr>
        <w:tc>
          <w:tcPr>
            <w:tcW w:w="387" w:type="pct"/>
            <w:vMerge/>
          </w:tcPr>
          <w:p w14:paraId="44EAFD9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B94D5A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A07380" w:rsidRPr="00341879" w14:paraId="65D40545" w14:textId="77777777" w:rsidTr="3B5D63B4">
        <w:tc>
          <w:tcPr>
            <w:tcW w:w="387" w:type="pct"/>
            <w:shd w:val="clear" w:color="auto" w:fill="auto"/>
          </w:tcPr>
          <w:p w14:paraId="649841B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36D4B8C3" w14:textId="0D88CE0E" w:rsidR="00A07380" w:rsidRPr="00341879" w:rsidRDefault="00A07380" w:rsidP="3B5D63B4">
            <w:pPr>
              <w:pStyle w:val="a6"/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Teerapongpisan,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Monkantha, T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Yimklan,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Mah,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H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Gunter, N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V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, Promnart, P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 xml:space="preserve">,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... 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&amp; Laphookhieo, S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>. (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</w:rPr>
              <w:t>2024</w:t>
            </w:r>
            <w:r w:rsidRPr="00341879">
              <w:rPr>
                <w:rFonts w:ascii="TH SarabunPSK" w:hAnsi="TH SarabunPSK" w:cs="TH SarabunPSK"/>
                <w:color w:val="212121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Tetrahydroxanthene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1,3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>2H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>)-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diones and oxidized hexadiene derivatives from </w:t>
            </w:r>
            <w:r w:rsidRPr="3B5D63B4">
              <w:rPr>
                <w:rFonts w:ascii="TH SarabunPSK" w:hAnsi="TH SarabunPSK" w:cs="TH SarabunPSK"/>
                <w:sz w:val="28"/>
                <w:szCs w:val="28"/>
              </w:rPr>
              <w:t>Uvaria leptopoda</w:t>
            </w:r>
            <w:r w:rsidRPr="00341879">
              <w:rPr>
                <w:rFonts w:ascii="TH SarabunPSK" w:hAnsi="TH SarabunPSK" w:cs="TH SarabunPSK"/>
                <w:sz w:val="28"/>
                <w:szCs w:val="28"/>
              </w:rPr>
              <w:t xml:space="preserve"> and their biological activities</w:t>
            </w:r>
            <w:r w:rsidRPr="003418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Prod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i/>
                <w:iCs/>
                <w:color w:val="151515"/>
                <w:sz w:val="28"/>
                <w:szCs w:val="28"/>
                <w:shd w:val="clear" w:color="auto" w:fill="FFFFFF"/>
              </w:rPr>
              <w:t>87</w:t>
            </w:r>
            <w:r w:rsidRPr="3B5D63B4">
              <w:rPr>
                <w:rStyle w:val="cit-volum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(</w:t>
            </w:r>
            <w:r w:rsidRPr="3B5D63B4">
              <w:rPr>
                <w:rStyle w:val="cit-issu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6)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</w:rPr>
              <w:t>,1611-1617</w:t>
            </w:r>
            <w:r w:rsidRPr="3B5D63B4">
              <w:rPr>
                <w:rStyle w:val="cit-pagerange"/>
                <w:rFonts w:ascii="TH SarabunPSK" w:eastAsiaTheme="majorEastAsia" w:hAnsi="TH SarabunPSK" w:cs="TH SarabunPSK"/>
                <w:color w:val="151515"/>
                <w:sz w:val="28"/>
                <w:szCs w:val="28"/>
                <w:shd w:val="clear" w:color="auto" w:fill="FFFFFF"/>
                <w:cs/>
              </w:rPr>
              <w:t>.</w:t>
            </w:r>
          </w:p>
          <w:p w14:paraId="3DEEC669" w14:textId="77777777" w:rsidR="00A07380" w:rsidRPr="00341879" w:rsidRDefault="00A07380" w:rsidP="005C75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auto"/>
          </w:tcPr>
          <w:p w14:paraId="6DC366A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324E7CBE" w14:textId="77777777" w:rsidTr="3B5D63B4">
        <w:tc>
          <w:tcPr>
            <w:tcW w:w="387" w:type="pct"/>
            <w:shd w:val="clear" w:color="auto" w:fill="auto"/>
          </w:tcPr>
          <w:p w14:paraId="18F99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6AD7CD8E" w14:textId="2ADF4C1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Champakam,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Patrick,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O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Highly oxygenated cyclohexenes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dac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Pierre ex Finet &amp; Gagnep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Fitoterapia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176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,106044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468BAA9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0478BDF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A07380" w:rsidRPr="00341879" w14:paraId="18BA3D9D" w14:textId="77777777" w:rsidTr="3B5D63B4">
        <w:tc>
          <w:tcPr>
            <w:tcW w:w="387" w:type="pct"/>
            <w:shd w:val="clear" w:color="auto" w:fill="auto"/>
          </w:tcPr>
          <w:p w14:paraId="5FCD5EC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F38A8AC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Praparatana,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Noppradit, B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Puttarak,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Anti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diabetic compounds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Uvaria dulcis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Dunal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Heliyon, 10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5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color w:val="1E1E1E"/>
                <w:sz w:val="28"/>
              </w:rPr>
              <w:t>e26962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B4980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196BED1" w14:textId="77777777" w:rsidTr="3B5D63B4">
        <w:tc>
          <w:tcPr>
            <w:tcW w:w="387" w:type="pct"/>
            <w:shd w:val="clear" w:color="auto" w:fill="auto"/>
          </w:tcPr>
          <w:p w14:paraId="2598DEE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4" w:type="pct"/>
            <w:shd w:val="clear" w:color="auto" w:fill="auto"/>
          </w:tcPr>
          <w:p w14:paraId="7CACCE39" w14:textId="7D3D2458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Tantapakul, C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&amp;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Cytotoxic and antibacterial activities of chemical constituents from the etoac extract of uvaria hamiltonii twigs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60,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330-335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55DCE1D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A07380" w:rsidRPr="00341879" w14:paraId="1DB8823D" w14:textId="77777777" w:rsidTr="3B5D63B4">
        <w:tc>
          <w:tcPr>
            <w:tcW w:w="387" w:type="pct"/>
            <w:shd w:val="clear" w:color="auto" w:fill="auto"/>
          </w:tcPr>
          <w:p w14:paraId="78941E47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631A73F4" w14:textId="6B9DCBC1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Kumboonma,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Aporphine alkaloids and a naphthoquinone derivative from the leaves of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Phaeanthus lucidus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Oliv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Phytochemistry,220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114020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BB081F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07380" w:rsidRPr="00341879" w14:paraId="35D01C18" w14:textId="77777777" w:rsidTr="3B5D63B4">
        <w:tc>
          <w:tcPr>
            <w:tcW w:w="387" w:type="pct"/>
            <w:shd w:val="clear" w:color="auto" w:fill="auto"/>
          </w:tcPr>
          <w:p w14:paraId="29B4EA11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84" w:type="pct"/>
            <w:shd w:val="clear" w:color="auto" w:fill="auto"/>
          </w:tcPr>
          <w:p w14:paraId="1CA61A2E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Duangyod,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2024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).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tyryl lactone derivatives and aristolactam alkaloids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tapis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miq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Prod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sz w:val="28"/>
              </w:rPr>
              <w:t>Res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, 1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</w:rPr>
              <w:t>9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79E402C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875DAE5" w14:textId="77777777" w:rsidTr="3B5D63B4">
        <w:tc>
          <w:tcPr>
            <w:tcW w:w="387" w:type="pct"/>
            <w:shd w:val="clear" w:color="auto" w:fill="auto"/>
          </w:tcPr>
          <w:p w14:paraId="75697EEC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65526553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Polbuppha, 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Teerapongpisan,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Phukhatmuen, P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Suthiphasilp, V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Maneerat, T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Charoensup, R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,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...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&amp; Laphookhieo, S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 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2023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Alkaloids and styryl lactones from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Goniothalamus ridleyi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 xml:space="preserve"> King and their </w:t>
            </w:r>
            <w:r w:rsidRPr="3B5D63B4">
              <w:rPr>
                <w:rFonts w:ascii="Calibri" w:hAnsi="Calibri" w:cs="Calibri"/>
                <w:color w:val="212121"/>
                <w:sz w:val="28"/>
                <w:shd w:val="clear" w:color="auto" w:fill="FFFFFF"/>
              </w:rPr>
              <w:t>α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-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glucosidase inhibitory activity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color w:val="212121"/>
                <w:sz w:val="28"/>
                <w:shd w:val="clear" w:color="auto" w:fill="FFFFFF"/>
              </w:rPr>
              <w:t>Molecules, 28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(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3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>)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</w:rPr>
              <w:t>, 1158</w:t>
            </w:r>
            <w:r w:rsidRPr="3B5D63B4">
              <w:rPr>
                <w:rFonts w:ascii="TH SarabunPSK" w:hAnsi="TH SarabunPSK" w:cs="TH SarabunPSK"/>
                <w:color w:val="212121"/>
                <w:sz w:val="28"/>
                <w:shd w:val="clear" w:color="auto" w:fill="FFFFFF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10F524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66A56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A07380" w:rsidRPr="00341879" w14:paraId="3AEC93C2" w14:textId="77777777" w:rsidTr="3B5D63B4">
        <w:tc>
          <w:tcPr>
            <w:tcW w:w="387" w:type="pct"/>
            <w:shd w:val="clear" w:color="auto" w:fill="auto"/>
          </w:tcPr>
          <w:p w14:paraId="44B0A208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01146AC9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Meesakul,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Suthiphasilp, V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Rujanapun, N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Chaiyosang, B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Tontapha,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, 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. . </w:t>
            </w:r>
            <w:r w:rsidRPr="3B5D63B4">
              <w:rPr>
                <w:rFonts w:ascii="TH SarabunPSK" w:hAnsi="TH SarabunPSK" w:cs="TH SarabunPSK"/>
                <w:sz w:val="28"/>
              </w:rPr>
              <w:t>Laphookhieo, S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2022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rotenoids and isoflavones from the leaf and pod extracts of millettia brandisiana kurz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Phytochemistry, 204,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113440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7E4589B5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A07380" w:rsidRPr="00341879" w14:paraId="301469FC" w14:textId="77777777" w:rsidTr="3B5D63B4">
        <w:tc>
          <w:tcPr>
            <w:tcW w:w="387" w:type="pct"/>
            <w:shd w:val="clear" w:color="auto" w:fill="auto"/>
          </w:tcPr>
          <w:p w14:paraId="2B2B7304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079481CD" w14:textId="77777777" w:rsidR="00A07380" w:rsidRPr="00341879" w:rsidRDefault="00A07380" w:rsidP="3B5D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B5D63B4">
              <w:rPr>
                <w:rFonts w:ascii="TH SarabunPSK" w:hAnsi="TH SarabunPSK" w:cs="TH SarabunPSK"/>
                <w:sz w:val="28"/>
              </w:rPr>
              <w:t>Chumkaew,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Teerapongpisan, P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sz w:val="28"/>
              </w:rPr>
              <w:t>, &amp; Pechwang, J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B5D63B4">
              <w:rPr>
                <w:rFonts w:ascii="TH SarabunPSK" w:hAnsi="TH SarabunPSK" w:cs="TH SarabunPSK"/>
                <w:sz w:val="28"/>
              </w:rPr>
              <w:t>2021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B5D63B4">
              <w:rPr>
                <w:rFonts w:ascii="TH SarabunPSK" w:hAnsi="TH SarabunPSK" w:cs="TH SarabunPSK"/>
                <w:sz w:val="28"/>
              </w:rPr>
              <w:t>Two new aporphine alkaloids from amoora cucullata and their antibacterial activity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Nat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Compd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3B5D63B4">
              <w:rPr>
                <w:rFonts w:ascii="TH SarabunPSK" w:hAnsi="TH SarabunPSK" w:cs="TH SarabunPSK"/>
                <w:i/>
                <w:iCs/>
                <w:sz w:val="28"/>
              </w:rPr>
              <w:t>, 57,</w:t>
            </w:r>
            <w:r w:rsidRPr="3B5D63B4">
              <w:rPr>
                <w:rFonts w:ascii="TH SarabunPSK" w:hAnsi="TH SarabunPSK" w:cs="TH SarabunPSK"/>
                <w:sz w:val="28"/>
              </w:rPr>
              <w:t xml:space="preserve"> 907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3B5D63B4">
              <w:rPr>
                <w:rFonts w:ascii="TH SarabunPSK" w:hAnsi="TH SarabunPSK" w:cs="TH SarabunPSK"/>
                <w:sz w:val="28"/>
              </w:rPr>
              <w:t>910</w:t>
            </w:r>
            <w:r w:rsidRPr="3B5D63B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418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311EF846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3418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3656B9AB" w14:textId="77777777" w:rsidR="00A07380" w:rsidRPr="009A193B" w:rsidRDefault="00A07380" w:rsidP="00A0738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rtl/>
          <w:cs/>
          <w:lang w:bidi="ar-SA"/>
        </w:rPr>
      </w:pPr>
    </w:p>
    <w:p w14:paraId="0E6B8A8B" w14:textId="77777777" w:rsidR="00A07380" w:rsidRPr="009A193B" w:rsidRDefault="00A07380" w:rsidP="00A0738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A07380" w:rsidRPr="00341879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A07380" w:rsidRPr="00341879" w:rsidRDefault="00A07380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A07380" w:rsidRPr="00341879" w14:paraId="72D1191F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19970CFB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รางวัลผลการศึกษายอดเยี่ยมขั้นวิทยาศาสตรมหาบัณฑิต มูลนิธิศาสตราจารย์ ดร.แถบ นีละนิธิ คณะวิทยาศาสตร์ จุฬาลงกรณ์มหาวิทยาลัย</w:t>
            </w:r>
          </w:p>
        </w:tc>
        <w:tc>
          <w:tcPr>
            <w:tcW w:w="544" w:type="pct"/>
            <w:shd w:val="clear" w:color="auto" w:fill="auto"/>
          </w:tcPr>
          <w:p w14:paraId="4F29B8B1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7380" w:rsidRPr="00341879" w14:paraId="4D6BB504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93C3882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3418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เกียรตินิยมอันดับหนึ่ง วิทยาศาสตรบัณฑิต สาขาวิชาเคมีเพื่ออุตสาหกรรม</w:t>
            </w:r>
          </w:p>
        </w:tc>
        <w:tc>
          <w:tcPr>
            <w:tcW w:w="544" w:type="pct"/>
            <w:shd w:val="clear" w:color="auto" w:fill="auto"/>
          </w:tcPr>
          <w:p w14:paraId="7C267068" w14:textId="77777777" w:rsidR="00A07380" w:rsidRPr="00341879" w:rsidRDefault="00A07380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</w:t>
            </w:r>
            <w:r w:rsidRPr="003418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59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9C5"/>
    <w:multiLevelType w:val="multilevel"/>
    <w:tmpl w:val="6C705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abstractNum w:abstractNumId="1" w15:restartNumberingAfterBreak="0">
    <w:nsid w:val="1E3D4206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367255">
    <w:abstractNumId w:val="0"/>
  </w:num>
  <w:num w:numId="2" w16cid:durableId="186863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C"/>
    <w:rsid w:val="0031695C"/>
    <w:rsid w:val="00457BD7"/>
    <w:rsid w:val="005C1601"/>
    <w:rsid w:val="00A07380"/>
    <w:rsid w:val="00F8788B"/>
    <w:rsid w:val="00F97D44"/>
    <w:rsid w:val="3B5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C10D"/>
  <w15:chartTrackingRefBased/>
  <w15:docId w15:val="{909A3EA2-262E-46C0-8D79-9AB303D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38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3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0738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07380"/>
    <w:rPr>
      <w:kern w:val="2"/>
      <w:lang w:val="en-US"/>
      <w14:ligatures w14:val="standardContextual"/>
    </w:rPr>
  </w:style>
  <w:style w:type="paragraph" w:styleId="a6">
    <w:name w:val="Normal (Web)"/>
    <w:basedOn w:val="a"/>
    <w:uiPriority w:val="99"/>
    <w:unhideWhenUsed/>
    <w:qFormat/>
    <w:rsid w:val="00A0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qFormat/>
    <w:rsid w:val="00A073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A073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A07380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A07380"/>
  </w:style>
  <w:style w:type="character" w:customStyle="1" w:styleId="eop">
    <w:name w:val="eop"/>
    <w:rsid w:val="00A07380"/>
  </w:style>
  <w:style w:type="character" w:customStyle="1" w:styleId="cit-volume">
    <w:name w:val="cit-volume"/>
    <w:basedOn w:val="a0"/>
    <w:rsid w:val="00A07380"/>
  </w:style>
  <w:style w:type="character" w:customStyle="1" w:styleId="cit-issue">
    <w:name w:val="cit-issue"/>
    <w:basedOn w:val="a0"/>
    <w:rsid w:val="00A07380"/>
  </w:style>
  <w:style w:type="character" w:customStyle="1" w:styleId="cit-pagerange">
    <w:name w:val="cit-pagerange"/>
    <w:basedOn w:val="a0"/>
    <w:rsid w:val="00A0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2025-07-23T09:26:00Z</dcterms:created>
  <dcterms:modified xsi:type="dcterms:W3CDTF">2025-07-23T09:26:00Z</dcterms:modified>
</cp:coreProperties>
</file>