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A6390" w:rsidRPr="009A193B" w:rsidRDefault="00EA6390" w:rsidP="00EA63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C4B3762" wp14:editId="6A7ECCA6">
            <wp:extent cx="487492" cy="782320"/>
            <wp:effectExtent l="0" t="0" r="8255" b="0"/>
            <wp:docPr id="5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A6390" w:rsidRPr="009A193B" w:rsidRDefault="00EA6390" w:rsidP="00EA63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D42916" w14:textId="77777777" w:rsidR="00EA6390" w:rsidRDefault="00EA6390" w:rsidP="00EA639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 วโรธร ไพรสุวรรณ</w:t>
      </w:r>
    </w:p>
    <w:p w14:paraId="0A37501D" w14:textId="77777777" w:rsidR="00EA6390" w:rsidRPr="009A193B" w:rsidRDefault="00EA6390" w:rsidP="00EA639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985"/>
        <w:gridCol w:w="2747"/>
      </w:tblGrid>
      <w:tr w:rsidR="00EA6390" w:rsidRPr="009A193B" w14:paraId="0D99D9D2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7C26DF5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0831805650</w:t>
            </w:r>
          </w:p>
          <w:p w14:paraId="6A09E912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B13F644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waroton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EA6390" w:rsidRPr="00534820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EA6390" w:rsidRPr="00534820" w14:paraId="07E214A9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C2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</w:tr>
      <w:tr w:rsidR="00EA6390" w:rsidRPr="00534820" w14:paraId="3888ADBC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4A85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20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303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2557</w:t>
            </w:r>
          </w:p>
        </w:tc>
      </w:tr>
      <w:tr w:rsidR="00EA6390" w:rsidRPr="00534820" w14:paraId="19B87A85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39B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7B7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2554</w:t>
            </w:r>
          </w:p>
        </w:tc>
      </w:tr>
    </w:tbl>
    <w:p w14:paraId="02EB378F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360"/>
        <w:gridCol w:w="1399"/>
      </w:tblGrid>
      <w:tr w:rsidR="00EA6390" w:rsidRPr="00534820" w14:paraId="4760DA70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EA6390" w:rsidRPr="00534820" w14:paraId="423F9266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7E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3E8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EA6390" w:rsidRPr="00534820" w14:paraId="0BAD37C4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28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นักวิจัยแลกเปลี่ยน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EA9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มหาวิทยาลัยโอซากะ ประเทศญี่ปุ่น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EA6390" w:rsidRPr="00534820" w14:paraId="72368D30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956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2561-2567</w:t>
            </w:r>
          </w:p>
        </w:tc>
      </w:tr>
    </w:tbl>
    <w:p w14:paraId="6A05A809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72A0573" w14:textId="77777777" w:rsidR="00EA6390" w:rsidRPr="00534820" w:rsidRDefault="00EA6390" w:rsidP="00EA6390">
      <w:pPr>
        <w:pStyle w:val="a4"/>
        <w:numPr>
          <w:ilvl w:val="1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34820">
        <w:rPr>
          <w:rFonts w:ascii="TH SarabunPSK" w:hAnsi="TH SarabunPSK" w:cs="TH SarabunPSK"/>
          <w:sz w:val="32"/>
          <w:szCs w:val="32"/>
          <w:cs/>
        </w:rPr>
        <w:t>การสังเคราะห์สารอินทรีย์ (</w:t>
      </w:r>
      <w:r w:rsidRPr="00534820">
        <w:rPr>
          <w:rFonts w:ascii="TH SarabunPSK" w:hAnsi="TH SarabunPSK" w:cs="TH SarabunPSK"/>
          <w:sz w:val="32"/>
          <w:szCs w:val="32"/>
        </w:rPr>
        <w:t>Organic synthesis</w:t>
      </w:r>
      <w:r w:rsidRPr="00534820">
        <w:rPr>
          <w:rFonts w:ascii="TH SarabunPSK" w:hAnsi="TH SarabunPSK" w:cs="TH SarabunPSK"/>
          <w:sz w:val="32"/>
          <w:szCs w:val="32"/>
          <w:cs/>
        </w:rPr>
        <w:t>)</w:t>
      </w:r>
    </w:p>
    <w:p w14:paraId="1DA298F7" w14:textId="77777777" w:rsidR="00EA6390" w:rsidRPr="00534820" w:rsidRDefault="00EA6390" w:rsidP="00EA6390">
      <w:pPr>
        <w:pStyle w:val="a4"/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34820">
        <w:rPr>
          <w:rFonts w:ascii="TH SarabunPSK" w:hAnsi="TH SarabunPSK" w:cs="TH SarabunPSK"/>
          <w:sz w:val="32"/>
          <w:szCs w:val="32"/>
          <w:cs/>
        </w:rPr>
        <w:t>การออกแบบและพัฒนาสารฟลูออเรสเซนต์ (</w:t>
      </w:r>
      <w:r w:rsidRPr="00534820">
        <w:rPr>
          <w:rFonts w:ascii="TH SarabunPSK" w:hAnsi="TH SarabunPSK" w:cs="TH SarabunPSK"/>
          <w:sz w:val="32"/>
          <w:szCs w:val="32"/>
        </w:rPr>
        <w:t>Design and development of fluorescent sensors</w:t>
      </w:r>
      <w:r w:rsidRPr="00534820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EA6390" w:rsidRPr="009A193B" w:rsidRDefault="00EA6390" w:rsidP="00EA63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2029"/>
        <w:gridCol w:w="2027"/>
        <w:gridCol w:w="1593"/>
        <w:gridCol w:w="2169"/>
        <w:gridCol w:w="1256"/>
      </w:tblGrid>
      <w:tr w:rsidR="00EA6390" w:rsidRPr="00C244DB" w14:paraId="6865ED35" w14:textId="77777777" w:rsidTr="0046552B">
        <w:trPr>
          <w:tblHeader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EA6390" w:rsidRPr="00C244DB" w:rsidRDefault="00EA6390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EA6390" w:rsidRPr="00C244DB" w:rsidRDefault="00EA6390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EA6390" w:rsidRPr="00C244DB" w:rsidRDefault="00EA6390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EA6390" w:rsidRPr="00C244DB" w:rsidRDefault="00EA6390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EA6390" w:rsidRPr="00C244DB" w:rsidRDefault="00EA6390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A6390" w:rsidRPr="00C244DB" w14:paraId="4B9BAA87" w14:textId="77777777" w:rsidTr="0046552B">
        <w:trPr>
          <w:trHeight w:val="678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EA6390" w:rsidRPr="00C244DB" w:rsidRDefault="00EA639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EA6390" w:rsidRPr="00C244DB" w:rsidRDefault="00EA639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EA6390" w:rsidRPr="00C244DB" w:rsidRDefault="00EA639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86910" w14:textId="77777777" w:rsidR="00EA6390" w:rsidRPr="00C244DB" w:rsidRDefault="00EA6390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</w:rPr>
              <w:t>CHM67</w:t>
            </w: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C244DB">
              <w:rPr>
                <w:rFonts w:ascii="TH SarabunPSK" w:hAnsi="TH SarabunPSK" w:cs="TH SarabunPSK"/>
                <w:sz w:val="24"/>
                <w:szCs w:val="24"/>
              </w:rPr>
              <w:t>112 Principles of Organic Chemistry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8505" w14:textId="77777777" w:rsidR="00EA6390" w:rsidRPr="00C244DB" w:rsidRDefault="00EA639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EA6390" w:rsidRPr="009A193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EA6390" w:rsidRPr="00C244D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4DB">
        <w:rPr>
          <w:rFonts w:ascii="TH SarabunPSK" w:hAnsi="TH SarabunPSK" w:cs="TH SarabunPSK"/>
          <w:sz w:val="32"/>
          <w:szCs w:val="32"/>
          <w:cs/>
        </w:rPr>
        <w:tab/>
      </w:r>
      <w:r w:rsidRPr="00C244DB">
        <w:rPr>
          <w:rFonts w:ascii="TH SarabunPSK" w:hAnsi="TH SarabunPSK" w:cs="TH SarabunPSK"/>
          <w:sz w:val="32"/>
          <w:szCs w:val="32"/>
          <w:cs/>
        </w:rPr>
        <w:tab/>
      </w:r>
      <w:r w:rsidRPr="00C244DB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2A3D3EC" w14:textId="77777777" w:rsidR="00EA6390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EA6390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EA6390" w:rsidRPr="00C244D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0B940D" w14:textId="77777777" w:rsidR="00EA6390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490DD4" w:rsidRDefault="00490D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EA6390" w:rsidRPr="009A193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89C9F3B" w14:textId="77777777" w:rsidR="00EA6390" w:rsidRDefault="00EA6390" w:rsidP="00EA6390">
      <w:pPr>
        <w:pStyle w:val="Default"/>
        <w:numPr>
          <w:ilvl w:val="1"/>
          <w:numId w:val="2"/>
        </w:numPr>
        <w:ind w:left="1134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Direct synthesis of oxazolidin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2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ones from </w:t>
      </w:r>
      <w:r w:rsidRPr="009A193B">
        <w:rPr>
          <w:rFonts w:ascii="TH SarabunPSK" w:hAnsi="TH SarabunPSK" w:cs="TH SarabunPSK"/>
          <w:i/>
          <w:iCs/>
          <w:color w:val="auto"/>
          <w:kern w:val="2"/>
          <w:sz w:val="32"/>
          <w:szCs w:val="32"/>
        </w:rPr>
        <w:t>tert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butyl allylcarbamate via halo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induced 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cyclisation</w:t>
      </w:r>
    </w:p>
    <w:p w14:paraId="63B79F1A" w14:textId="77777777" w:rsidR="00EA6390" w:rsidRPr="00436468" w:rsidRDefault="00EA6390" w:rsidP="00EA6390">
      <w:pPr>
        <w:pStyle w:val="Default"/>
        <w:numPr>
          <w:ilvl w:val="1"/>
          <w:numId w:val="2"/>
        </w:numPr>
        <w:ind w:left="1134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436468">
        <w:rPr>
          <w:rFonts w:ascii="TH SarabunPSK" w:hAnsi="TH SarabunPSK" w:cs="TH SarabunPSK"/>
          <w:color w:val="auto"/>
          <w:kern w:val="2"/>
          <w:sz w:val="32"/>
          <w:szCs w:val="32"/>
        </w:rPr>
        <w:t>Synthesis and development of dipicolylamine derivatives as new fluorescent sensors</w:t>
      </w:r>
    </w:p>
    <w:p w14:paraId="60061E4C" w14:textId="77777777" w:rsidR="00EA6390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EA6390" w:rsidRPr="009A193B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61B2645" w14:textId="4BA8D2F4" w:rsidR="00EA6390" w:rsidRPr="009A193B" w:rsidRDefault="00EA6390" w:rsidP="00EA6390">
      <w:pPr>
        <w:pStyle w:val="a4"/>
        <w:numPr>
          <w:ilvl w:val="0"/>
          <w:numId w:val="1"/>
        </w:num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Paisuwan W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Chantra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Rashatasakhon, P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Sukwattanasinitt, M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&amp;Ajavakom,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.(2017). </w:t>
      </w:r>
      <w:r w:rsidRPr="009A193B">
        <w:rPr>
          <w:rFonts w:ascii="TH SarabunPSK" w:hAnsi="TH SarabunPSK" w:cs="TH SarabunPSK"/>
          <w:sz w:val="32"/>
          <w:szCs w:val="32"/>
        </w:rPr>
        <w:t>Direct synthesis of oxazolidin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ones from </w:t>
      </w:r>
      <w:r w:rsidRPr="55620F0E">
        <w:rPr>
          <w:rFonts w:ascii="TH SarabunPSK" w:hAnsi="TH SarabunPSK" w:cs="TH SarabunPSK"/>
          <w:i/>
          <w:iCs/>
          <w:sz w:val="32"/>
          <w:szCs w:val="32"/>
        </w:rPr>
        <w:t>tert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butyl allylcarbamate via halo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induced cyclisation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5620F0E">
        <w:rPr>
          <w:rFonts w:ascii="TH SarabunPSK" w:hAnsi="TH SarabunPSK" w:cs="TH SarabunPSK"/>
          <w:i/>
          <w:iCs/>
          <w:sz w:val="32"/>
          <w:szCs w:val="32"/>
        </w:rPr>
        <w:t xml:space="preserve">Tetrahedron , 73, </w:t>
      </w:r>
      <w:r w:rsidRPr="009A193B">
        <w:rPr>
          <w:rFonts w:ascii="TH SarabunPSK" w:hAnsi="TH SarabunPSK" w:cs="TH SarabunPSK"/>
          <w:sz w:val="32"/>
          <w:szCs w:val="32"/>
        </w:rPr>
        <w:t>3363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3367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5CCDCC1" w14:textId="773D3A76" w:rsidR="00EA6390" w:rsidRPr="009A193B" w:rsidRDefault="00EA6390" w:rsidP="00EA6390">
      <w:pPr>
        <w:pStyle w:val="a4"/>
        <w:numPr>
          <w:ilvl w:val="0"/>
          <w:numId w:val="1"/>
        </w:num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Pinrat O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Boonkitpatarakul K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Paisuwan W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Sukwattanasinitt, M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&amp;Ajavakom, A</w:t>
      </w:r>
      <w:r w:rsidRPr="009A193B">
        <w:rPr>
          <w:rFonts w:ascii="TH SarabunPSK" w:hAnsi="TH SarabunPSK" w:cs="TH SarabunPSK"/>
          <w:sz w:val="32"/>
          <w:szCs w:val="32"/>
          <w:cs/>
        </w:rPr>
        <w:t>. (2015).</w:t>
      </w:r>
      <w:r w:rsidRPr="009A193B">
        <w:rPr>
          <w:rFonts w:ascii="TH SarabunPSK" w:hAnsi="TH SarabunPSK" w:cs="TH SarabunPSK"/>
          <w:sz w:val="32"/>
          <w:szCs w:val="32"/>
        </w:rPr>
        <w:t>Glucopyranosyl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1,4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dihydropyridine as a new fluorescent chemosensor for selective detection of 2,4,6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trinitrophenol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5620F0E">
        <w:rPr>
          <w:rFonts w:ascii="TH SarabunPSK" w:hAnsi="TH SarabunPSK" w:cs="TH SarabunPSK"/>
          <w:i/>
          <w:iCs/>
          <w:sz w:val="32"/>
          <w:szCs w:val="32"/>
        </w:rPr>
        <w:t>Analyst , 140</w:t>
      </w:r>
      <w:r w:rsidRPr="009A193B">
        <w:rPr>
          <w:rFonts w:ascii="TH SarabunPSK" w:hAnsi="TH SarabunPSK" w:cs="TH SarabunPSK"/>
          <w:sz w:val="32"/>
          <w:szCs w:val="32"/>
        </w:rPr>
        <w:t>, 1886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4EAFD9C" w14:textId="77777777" w:rsidR="00EA6390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EA6390" w:rsidRPr="009A193B" w:rsidRDefault="00EA6390" w:rsidP="00EA639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EA6390" w:rsidRPr="00C244DB" w14:paraId="59B96032" w14:textId="77777777" w:rsidTr="55620F0E">
        <w:trPr>
          <w:tblHeader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EA6390" w:rsidRPr="00C244DB" w14:paraId="1904E447" w14:textId="77777777" w:rsidTr="55620F0E">
        <w:trPr>
          <w:tblHeader/>
        </w:trPr>
        <w:tc>
          <w:tcPr>
            <w:tcW w:w="387" w:type="pct"/>
            <w:vMerge/>
            <w:vAlign w:val="center"/>
            <w:hideMark/>
          </w:tcPr>
          <w:p w14:paraId="4B94D5A5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83" w:type="pct"/>
            <w:vMerge/>
            <w:vAlign w:val="center"/>
            <w:hideMark/>
          </w:tcPr>
          <w:p w14:paraId="3DEEC669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EA6390" w:rsidRPr="00C244DB" w14:paraId="09542DB7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232" w14:textId="29498806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Srithadindang K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Kodama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Tobisu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 &amp;</w:t>
            </w:r>
            <w:r w:rsidRPr="55620F0E">
              <w:rPr>
                <w:rFonts w:ascii="TH SarabunPSK" w:hAnsi="TH SarabunPSK" w:cs="TH SarabunPSK"/>
                <w:sz w:val="28"/>
              </w:rPr>
              <w:t>Ajavakom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(2024).Cu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5620F0E">
              <w:rPr>
                <w:rFonts w:ascii="TH SarabunPSK" w:hAnsi="TH SarabunPSK" w:cs="TH SarabunPSK"/>
                <w:sz w:val="28"/>
              </w:rPr>
              <w:t>II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5620F0E">
              <w:rPr>
                <w:rFonts w:ascii="TH SarabunPSK" w:hAnsi="TH SarabunPSK" w:cs="TH SarabunPSK"/>
                <w:sz w:val="28"/>
              </w:rPr>
              <w:t>detection by a fluorometric probe based on thiazoline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amidoquinoline derivative and its application to water and food samples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Spectrochimica Acta Part A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Molecular and Biomolecular Spectroscopy , 322</w:t>
            </w:r>
            <w:r w:rsidRPr="55620F0E">
              <w:rPr>
                <w:rFonts w:ascii="TH SarabunPSK" w:hAnsi="TH SarabunPSK" w:cs="TH SarabunPSK"/>
                <w:sz w:val="28"/>
              </w:rPr>
              <w:t>,124706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EA6390" w:rsidRPr="00C244DB" w14:paraId="1C6E6694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623" w14:textId="7E758138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55620F0E">
              <w:rPr>
                <w:rFonts w:ascii="TH SarabunPSK" w:hAnsi="TH SarabunPSK" w:cs="TH SarabunPSK"/>
                <w:sz w:val="28"/>
              </w:rPr>
              <w:t>Muttaqin 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Pattarakankul 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Palaga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&amp;Ajavakom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.(2024).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 thiourea dihydropyridine as a highly selective and sensitive 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55620F0E">
              <w:rPr>
                <w:rFonts w:ascii="TH SarabunPSK" w:hAnsi="TH SarabunPSK" w:cs="TH SarabunPSK"/>
                <w:sz w:val="28"/>
              </w:rPr>
              <w:t>turn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55620F0E">
              <w:rPr>
                <w:rFonts w:ascii="TH SarabunPSK" w:hAnsi="TH SarabunPSK" w:cs="TH SarabunPSK"/>
                <w:sz w:val="28"/>
              </w:rPr>
              <w:t>fluorescent chemosensor for mercury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5620F0E">
              <w:rPr>
                <w:rFonts w:ascii="TH SarabunPSK" w:hAnsi="TH SarabunPSK" w:cs="TH SarabunPSK"/>
                <w:sz w:val="28"/>
              </w:rPr>
              <w:t>II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5620F0E">
              <w:rPr>
                <w:rFonts w:ascii="TH SarabunPSK" w:hAnsi="TH SarabunPSK" w:cs="TH SarabunPSK"/>
                <w:sz w:val="28"/>
              </w:rPr>
              <w:t>ion in water and its application for cell imaging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Talanta Open ,</w:t>
            </w:r>
            <w:r w:rsidRPr="55620F0E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9,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100316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51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EA6390" w:rsidRPr="00C244DB" w14:paraId="6C0D56B1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F66" w14:textId="78F21E74" w:rsidR="00EA6390" w:rsidRPr="00C244DB" w:rsidRDefault="00EA6390" w:rsidP="55620F0E">
            <w:pPr>
              <w:rPr>
                <w:rFonts w:ascii="TH SarabunPSK" w:hAnsi="TH SarabunPSK" w:cs="TH SarabunPSK"/>
                <w:sz w:val="28"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Paisuwan,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Palaga,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Pattarakankul,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V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Tobisu,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(2024).A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A novel 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55620F0E">
              <w:rPr>
                <w:rFonts w:ascii="TH SarabunPSK" w:hAnsi="TH SarabunPSK" w:cs="TH SarabunPSK"/>
                <w:sz w:val="28"/>
              </w:rPr>
              <w:t>turn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55620F0E">
              <w:rPr>
                <w:rFonts w:ascii="TH SarabunPSK" w:hAnsi="TH SarabunPSK" w:cs="TH SarabunPSK"/>
                <w:sz w:val="28"/>
              </w:rPr>
              <w:t>fluorescent probe based on thiocarbamoyl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DHP for Hg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detection in water samples and living cells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Spectrochimica Acta Part A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Molecular and Biomolecular Spectroscopy , 308,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123783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EA6390" w:rsidRPr="00C244DB" w14:paraId="598BD422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A0E" w14:textId="76AD140D" w:rsidR="00EA6390" w:rsidRPr="00C244DB" w:rsidRDefault="00EA6390" w:rsidP="55620F0E">
            <w:pPr>
              <w:rPr>
                <w:rFonts w:ascii="TH SarabunPSK" w:hAnsi="TH SarabunPSK" w:cs="TH SarabunPSK"/>
                <w:sz w:val="28"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Paisuwan,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Tobisu,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 (2023).</w:t>
            </w:r>
            <w:r w:rsidRPr="55620F0E">
              <w:rPr>
                <w:rFonts w:ascii="TH SarabunPSK" w:hAnsi="TH SarabunPSK" w:cs="TH SarabunPSK"/>
                <w:sz w:val="28"/>
              </w:rPr>
              <w:t>A Dihydropyridine Derivative as a Highly Selective Fluorometric Probe for Quantification of Au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3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Residue in Gold Nanoparticle Solution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Sensors,  23,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436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290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EA6390" w:rsidRPr="00C244DB" w14:paraId="078D8124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A12" w14:textId="23172352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Paisuwan, W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V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&amp;Tobisu,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.(2022). </w:t>
            </w:r>
            <w:r w:rsidRPr="55620F0E">
              <w:rPr>
                <w:rFonts w:ascii="TH SarabunPSK" w:hAnsi="TH SarabunPSK" w:cs="TH SarabunPSK"/>
                <w:sz w:val="28"/>
              </w:rPr>
              <w:t>Ratiometric and colorimetric detection of Cu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via the oxidation of benzodihydroquinoline derivatives and related synthetic methodology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Sensing and Bio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Sensing Research</w:t>
            </w:r>
            <w:r w:rsidRPr="55620F0E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35,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 xml:space="preserve"> 100470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3656B9AB" w14:textId="77777777" w:rsidR="00EA6390" w:rsidRPr="009A193B" w:rsidRDefault="00EA6390" w:rsidP="00EA639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02"/>
        <w:gridCol w:w="1412"/>
      </w:tblGrid>
      <w:tr w:rsidR="00EA6390" w:rsidRPr="00C244DB" w14:paraId="186F520C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EA6390" w:rsidRPr="00C244DB" w14:paraId="53EA6234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8E1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The Second Century Fund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C2F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Chulalongkorn University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72C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2563-2566</w:t>
            </w:r>
          </w:p>
        </w:tc>
      </w:tr>
      <w:tr w:rsidR="00EA6390" w:rsidRPr="00C244DB" w14:paraId="13DCD275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A45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IMS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IIPA Scholarship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87F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2560-2561</w:t>
            </w:r>
          </w:p>
        </w:tc>
      </w:tr>
      <w:tr w:rsidR="00EA6390" w:rsidRPr="00C244DB" w14:paraId="5191BE56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9DD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Best Oral Presentation in Organic and Green Chemistry Field in PACCON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</w:t>
            </w:r>
          </w:p>
        </w:tc>
      </w:tr>
      <w:tr w:rsidR="00EA6390" w:rsidRPr="00C244DB" w14:paraId="3737CE03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3D7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100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</w:rPr>
              <w:t>th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Anniversary Chulalongkorn University Fund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14D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2557-2560</w:t>
            </w:r>
          </w:p>
        </w:tc>
      </w:tr>
      <w:tr w:rsidR="00EA6390" w:rsidRPr="00C244DB" w14:paraId="6CF821D4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5B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Japan Student Services Organization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JASSO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6D9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2555</w:t>
            </w:r>
          </w:p>
        </w:tc>
      </w:tr>
      <w:tr w:rsidR="00EA6390" w:rsidRPr="00C244DB" w14:paraId="61A6DD39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892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Prof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Dr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Tab Nilaniti Foundation supported by Chevron Thailand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DD02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2554</w:t>
            </w:r>
          </w:p>
        </w:tc>
      </w:tr>
      <w:tr w:rsidR="00EA6390" w:rsidRPr="00C244DB" w14:paraId="20D3CD46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33C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Faculty of Science, Chulalongkorn University Foundation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81A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2550-2554</w:t>
            </w:r>
          </w:p>
        </w:tc>
      </w:tr>
    </w:tbl>
    <w:p w14:paraId="45FB081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BCE"/>
    <w:multiLevelType w:val="hybridMultilevel"/>
    <w:tmpl w:val="A3208C2E"/>
    <w:lvl w:ilvl="0" w:tplc="2410FBA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9ED62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1F50"/>
    <w:multiLevelType w:val="hybridMultilevel"/>
    <w:tmpl w:val="759655C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158586">
    <w:abstractNumId w:val="1"/>
  </w:num>
  <w:num w:numId="2" w16cid:durableId="9263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75"/>
    <w:rsid w:val="00031759"/>
    <w:rsid w:val="00490DD4"/>
    <w:rsid w:val="00652175"/>
    <w:rsid w:val="00EA6390"/>
    <w:rsid w:val="00F4708C"/>
    <w:rsid w:val="00F8788B"/>
    <w:rsid w:val="00F97D44"/>
    <w:rsid w:val="5562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ABD3"/>
  <w15:chartTrackingRefBased/>
  <w15:docId w15:val="{8D379529-EA1A-40C4-BBD0-6AE546F9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9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39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EA639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EA639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EA639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EA639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Default">
    <w:name w:val="Default"/>
    <w:rsid w:val="00EA6390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2025-07-23T09:31:00Z</dcterms:created>
  <dcterms:modified xsi:type="dcterms:W3CDTF">2025-07-23T09:31:00Z</dcterms:modified>
</cp:coreProperties>
</file>