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2331B" w:rsidRPr="009A193B" w:rsidRDefault="0052331B" w:rsidP="0052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BE14035" wp14:editId="715E702D">
            <wp:extent cx="487492" cy="782320"/>
            <wp:effectExtent l="0" t="0" r="8255" b="0"/>
            <wp:docPr id="5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2331B" w:rsidRPr="009A193B" w:rsidRDefault="0052331B" w:rsidP="0052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50E523" w14:textId="77777777" w:rsidR="0052331B" w:rsidRDefault="0052331B" w:rsidP="0052331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ดร.นิชกานต์ ดาราย</w:t>
      </w:r>
    </w:p>
    <w:p w14:paraId="0A37501D" w14:textId="77777777" w:rsidR="0052331B" w:rsidRPr="009A193B" w:rsidRDefault="0052331B" w:rsidP="0052331B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9"/>
        <w:gridCol w:w="984"/>
        <w:gridCol w:w="2873"/>
      </w:tblGrid>
      <w:tr w:rsidR="0052331B" w:rsidRPr="009A193B" w14:paraId="7994453B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0B8E88A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0822825250</w:t>
            </w:r>
          </w:p>
          <w:p w14:paraId="6A09E912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DA7019F" w14:textId="77777777" w:rsidR="0052331B" w:rsidRPr="009A193B" w:rsidRDefault="0052331B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nitchakan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da@mail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867"/>
        <w:gridCol w:w="4051"/>
        <w:gridCol w:w="2969"/>
        <w:gridCol w:w="1216"/>
      </w:tblGrid>
      <w:tr w:rsidR="0052331B" w:rsidRPr="004F586A" w14:paraId="187A4588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2331B" w:rsidRPr="004F586A" w14:paraId="3C6F2A45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645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ชีวสารสนเทศศาสตร์และชีววิทยาเชิงคอมพิวเตอร์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52331B" w:rsidRPr="004F586A" w14:paraId="79E427A5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A8B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เทคโนโลยีชีวภาพ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52331B" w:rsidRPr="004F586A" w14:paraId="6F261EFA" w14:textId="77777777" w:rsidTr="0046552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292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w14:paraId="02EB378F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14"/>
        <w:gridCol w:w="5694"/>
        <w:gridCol w:w="1399"/>
      </w:tblGrid>
      <w:tr w:rsidR="0052331B" w:rsidRPr="004F586A" w14:paraId="4760DA70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2331B" w:rsidRPr="004F586A" w14:paraId="66E1FBF1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3E8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51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2567</w:t>
            </w:r>
            <w:r w:rsidRPr="004F586A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2331B" w:rsidRPr="004F586A" w14:paraId="0406B154" w14:textId="77777777" w:rsidTr="007B5734">
        <w:trPr>
          <w:trHeight w:val="101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B44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C53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สถาบันสุขภาพอาเซียน มหาวิทยาลัยมหิดล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52331B" w:rsidRPr="004F586A" w14:paraId="31A92B3B" w14:textId="77777777" w:rsidTr="007B5734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B39B" w14:textId="77777777" w:rsidR="0052331B" w:rsidRPr="004F586A" w:rsidRDefault="0052331B" w:rsidP="0046552B">
            <w:pPr>
              <w:rPr>
                <w:rFonts w:ascii="TH SarabunPSK" w:hAnsi="TH SarabunPSK" w:cs="TH SarabunPSK"/>
                <w:sz w:val="28"/>
              </w:rPr>
            </w:pPr>
            <w:r w:rsidRPr="004F586A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52331B" w:rsidRPr="004F586A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86A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C8F2B47" w14:textId="77777777" w:rsidR="0052331B" w:rsidRPr="0052331B" w:rsidRDefault="0052331B" w:rsidP="0052331B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331B">
        <w:rPr>
          <w:rFonts w:ascii="TH SarabunPSK" w:hAnsi="TH SarabunPSK" w:cs="TH SarabunPSK"/>
          <w:sz w:val="32"/>
          <w:szCs w:val="32"/>
          <w:cs/>
        </w:rPr>
        <w:t>ชีวสารสนเทศศาสตร์</w:t>
      </w:r>
    </w:p>
    <w:p w14:paraId="1C81522F" w14:textId="77777777" w:rsidR="0052331B" w:rsidRPr="0052331B" w:rsidRDefault="0052331B" w:rsidP="0052331B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331B">
        <w:rPr>
          <w:rFonts w:ascii="TH SarabunPSK" w:hAnsi="TH SarabunPSK" w:cs="TH SarabunPSK"/>
          <w:sz w:val="32"/>
          <w:szCs w:val="32"/>
          <w:cs/>
        </w:rPr>
        <w:t>ชีววิทยาเชิงคำนวณ</w:t>
      </w:r>
    </w:p>
    <w:p w14:paraId="5A39BBE3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8"/>
        <w:gridCol w:w="1251"/>
      </w:tblGrid>
      <w:tr w:rsidR="0052331B" w:rsidRPr="004F586A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2331B" w:rsidRPr="004F586A" w:rsidRDefault="0052331B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52331B" w:rsidRPr="004F586A" w:rsidRDefault="0052331B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52331B" w:rsidRPr="004F586A" w:rsidRDefault="0052331B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2331B" w:rsidRPr="004F586A" w14:paraId="4F58DC61" w14:textId="77777777" w:rsidTr="0046552B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2331B" w:rsidRPr="004F586A" w:rsidRDefault="0052331B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52331B" w:rsidRPr="004F586A" w:rsidRDefault="0052331B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1837E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375C" w14:textId="77777777" w:rsidR="0052331B" w:rsidRPr="004F586A" w:rsidRDefault="0052331B" w:rsidP="0046552B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ชีววิทยาทั่วไป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F818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2331B" w:rsidRPr="004F586A" w14:paraId="318EC318" w14:textId="77777777" w:rsidTr="0046552B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52331B" w:rsidRPr="004F586A" w:rsidRDefault="0052331B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B761" w14:textId="77777777" w:rsidR="0052331B" w:rsidRPr="004F586A" w:rsidRDefault="0052331B" w:rsidP="0046552B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105E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F586A">
              <w:rPr>
                <w:rFonts w:ascii="TH SarabunPSK" w:hAnsi="TH SarabunPSK" w:cs="TH SarabunPSK"/>
                <w:sz w:val="24"/>
                <w:szCs w:val="24"/>
              </w:rPr>
              <w:t>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F717" w14:textId="77777777" w:rsidR="0052331B" w:rsidRPr="004F586A" w:rsidRDefault="0052331B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586A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4F586A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0E27B00A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52331B" w:rsidRPr="009A193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52331B" w:rsidRPr="00814243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52331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52331B" w:rsidRPr="00814243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44EAFD9C" w14:textId="77777777" w:rsidR="0052331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94D5A5" w14:textId="77777777" w:rsidR="0052331B" w:rsidRDefault="0052331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52331B" w:rsidRPr="009A193B" w:rsidRDefault="0052331B" w:rsidP="005233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429E25A" w14:textId="77777777" w:rsidR="0052331B" w:rsidRPr="009A193B" w:rsidRDefault="0052331B" w:rsidP="0052331B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THEORETICAL SIMULATIONS BETWEEN MUSASHI PROTEINS AND TARGET RNA</w:t>
      </w:r>
    </w:p>
    <w:p w14:paraId="3DEEC669" w14:textId="77777777" w:rsidR="0052331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4F8DED37" w14:textId="41081BEE" w:rsidR="0052331B" w:rsidRPr="009A193B" w:rsidRDefault="0052331B" w:rsidP="0052331B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Nitchakan Darai</w:t>
      </w:r>
      <w:r w:rsidRPr="009A193B">
        <w:rPr>
          <w:rFonts w:ascii="TH SarabunPSK" w:hAnsi="TH SarabunPSK" w:cs="TH SarabunPSK"/>
          <w:sz w:val="32"/>
          <w:szCs w:val="32"/>
        </w:rPr>
        <w:t>, Panupong Mahalapbutr, Peter Wolschann, Vannajan Sanghiran Lee, Michael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Wolfinger, &amp;Thanyada Rungrotmongkol, Theoretical studies on RNA recognition by Musashi 1 RNA</w:t>
      </w:r>
      <w:r w:rsidRPr="009A193B">
        <w:rPr>
          <w:rFonts w:ascii="Cambria Math" w:hAnsi="Cambria Math" w:cs="Cambria Math"/>
          <w:sz w:val="32"/>
          <w:szCs w:val="32"/>
        </w:rPr>
        <w:t>‑</w:t>
      </w:r>
      <w:r w:rsidRPr="009A193B">
        <w:rPr>
          <w:rFonts w:ascii="TH SarabunPSK" w:hAnsi="TH SarabunPSK" w:cs="TH SarabunPSK"/>
          <w:sz w:val="32"/>
          <w:szCs w:val="32"/>
        </w:rPr>
        <w:t>binding protein, Scientific Reports,12, 12137.</w:t>
      </w:r>
    </w:p>
    <w:p w14:paraId="535E8DB4" w14:textId="6A1A4683" w:rsidR="0052331B" w:rsidRPr="009A193B" w:rsidRDefault="0052331B" w:rsidP="0052331B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Nitchakan Darai</w:t>
      </w:r>
      <w:r w:rsidRPr="009A193B">
        <w:rPr>
          <w:rFonts w:ascii="TH SarabunPSK" w:hAnsi="TH SarabunPSK" w:cs="TH SarabunPSK"/>
          <w:sz w:val="32"/>
          <w:szCs w:val="32"/>
        </w:rPr>
        <w:t>, Kowit Hengphasatporn, Peter Wolschann, Michael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Wolfinger, Yasuteru Shigeta, &amp; Thanyada Rungrotmongkol, Ryuhei Harada, A structural refinement technique for protein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rna complexes based on a combination of ai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modeling and flexible docking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Study of musashi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1 protein, </w:t>
      </w:r>
      <w:r w:rsidRPr="1CB25A8B">
        <w:rPr>
          <w:rFonts w:ascii="TH SarabunPSK" w:hAnsi="TH SarabunPSK" w:cs="TH SarabunPSK"/>
          <w:i/>
          <w:iCs/>
          <w:sz w:val="32"/>
          <w:szCs w:val="32"/>
        </w:rPr>
        <w:t>Bulletin of the Chemical Society of Japan, 96</w:t>
      </w:r>
      <w:r w:rsidRPr="1CB25A8B">
        <w:rPr>
          <w:rFonts w:ascii="TH SarabunPSK" w:hAnsi="TH SarabunPSK" w:cs="TH SarabunPSK"/>
          <w:sz w:val="32"/>
          <w:szCs w:val="32"/>
        </w:rPr>
        <w:t>(7)</w:t>
      </w:r>
      <w:r w:rsidRPr="1CB25A8B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677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685.</w:t>
      </w:r>
    </w:p>
    <w:p w14:paraId="3656B9AB" w14:textId="77777777" w:rsidR="0052331B" w:rsidRPr="009A193B" w:rsidRDefault="0052331B" w:rsidP="0052331B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BB1C24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ผลงานทางวิชาการย้อนหลัง 5 ปี</w:t>
      </w:r>
      <w:r w:rsidRPr="009A19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2C227559" w14:textId="77777777" w:rsidR="0052331B" w:rsidRPr="009A193B" w:rsidRDefault="0052331B" w:rsidP="0052331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675"/>
        <w:gridCol w:w="6273"/>
        <w:gridCol w:w="1100"/>
        <w:gridCol w:w="1166"/>
      </w:tblGrid>
      <w:tr w:rsidR="0052331B" w:rsidRPr="00814243" w14:paraId="59B96032" w14:textId="77777777" w:rsidTr="1CB25A8B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2331B" w:rsidRPr="00814243" w14:paraId="1904E447" w14:textId="77777777" w:rsidTr="1CB25A8B">
        <w:trPr>
          <w:tblHeader/>
        </w:trPr>
        <w:tc>
          <w:tcPr>
            <w:tcW w:w="675" w:type="dxa"/>
            <w:vMerge/>
            <w:hideMark/>
          </w:tcPr>
          <w:p w14:paraId="45FB081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73" w:type="dxa"/>
            <w:vMerge/>
            <w:hideMark/>
          </w:tcPr>
          <w:p w14:paraId="049F31CB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24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2331B" w:rsidRPr="00814243" w14:paraId="196EA39E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CE53" w14:textId="43ED40FC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Thitiya Boonma, Bodee Nutho,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>, Thanyada Rungrotmongkol, &amp;Nadtanet Nunthaboota, Exploring of paritaprevir and glecaprevir resistance due to A156T mutation of HCV NS3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1CB25A8B">
              <w:rPr>
                <w:rFonts w:ascii="TH SarabunPSK" w:hAnsi="TH SarabunPSK" w:cs="TH SarabunPSK"/>
                <w:sz w:val="28"/>
              </w:rPr>
              <w:t>4A protease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Molecular dynamics simulation study, 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Journal of Biomolecular Structure &amp; Dynamics,  28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1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)</w:t>
            </w:r>
            <w:r w:rsidRPr="1CB25A8B">
              <w:rPr>
                <w:rFonts w:ascii="TH SarabunPSK" w:hAnsi="TH SarabunPSK" w:cs="TH SarabunPSK"/>
                <w:sz w:val="28"/>
              </w:rPr>
              <w:t>, 103374.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52331B" w:rsidRPr="00814243" w14:paraId="09C0F846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D66" w14:textId="78167DBB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Napat Kongtaworn,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>, Panupong Mahalapbutr, Supot Hannongbua &amp;Thanyada Rungrotmongkol, N501Y mutation in receptor binding domain of SARS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CoV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2 spike protein strengthens its binding to human angiotensin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converting enzyme 2 receptor,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 xml:space="preserve"> Asia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Pacific Journal of Science and Technology, 20</w:t>
            </w:r>
            <w:r w:rsidRPr="1CB25A8B">
              <w:rPr>
                <w:rFonts w:ascii="TH SarabunPSK" w:hAnsi="TH SarabunPSK" w:cs="TH SarabunPSK"/>
                <w:sz w:val="28"/>
              </w:rPr>
              <w:t>(10), e69091.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66F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645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52331B" w:rsidRPr="00814243" w14:paraId="138477AE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025" w14:textId="0E411280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Natthaporn Sueangoen, Harald Grove, Nisa Chongchot, Jaturawitt Prasopsiri, Thanyada Rungrotmongkol, Kamonpan Sanachai,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>, Suyanee Thongchot, Prapat Suriyaphol, Doonyapat Sa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Nguanraksa, Peti Thuwajit, Pa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thai Yenchitsomanus, &amp;Chanitra Thuwajit, Neoantigen peptide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pulsed peripheral blood mononuclear cells induce T cell responses against patient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derived breast cancer cells, Cancer Immunology, 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Immunotherapy,73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3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),</w:t>
            </w:r>
            <w:r w:rsidRPr="1CB25A8B">
              <w:rPr>
                <w:rFonts w:ascii="TH SarabunPSK" w:hAnsi="TH SarabunPSK" w:cs="TH SarabunPSK"/>
                <w:sz w:val="28"/>
              </w:rPr>
              <w:t>43.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52331B" w:rsidRPr="00814243" w14:paraId="7F152D9A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B54" w14:textId="6E9DA473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 xml:space="preserve">Sanith Sri Jayashan,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Thanyada Rungrotmongkol, Peththa Wadu Dasuni Wasana, San Yoon Nwe, Wisuwat Thongphichai, Gunasekaran Suriyakala, Pasarapa Towiwat, &amp;Suchada Sukrong, Exploring the therapeutic potential of spilanthol from acmella paniculata 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(</w:t>
            </w:r>
            <w:r w:rsidRPr="1CB25A8B">
              <w:rPr>
                <w:rFonts w:ascii="TH SarabunPSK" w:hAnsi="TH SarabunPSK" w:cs="TH SarabunPSK"/>
                <w:sz w:val="28"/>
              </w:rPr>
              <w:t>Wall ex DC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.) </w:t>
            </w:r>
            <w:r w:rsidRPr="1CB25A8B">
              <w:rPr>
                <w:rFonts w:ascii="TH SarabunPSK" w:hAnsi="TH SarabunPSK" w:cs="TH SarabunPSK"/>
                <w:sz w:val="28"/>
              </w:rPr>
              <w:t>R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B25A8B">
              <w:rPr>
                <w:rFonts w:ascii="TH SarabunPSK" w:hAnsi="TH SarabunPSK" w:cs="TH SarabunPSK"/>
                <w:sz w:val="28"/>
              </w:rPr>
              <w:t>K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CB25A8B">
              <w:rPr>
                <w:rFonts w:ascii="TH SarabunPSK" w:hAnsi="TH SarabunPSK" w:cs="TH SarabunPSK"/>
                <w:sz w:val="28"/>
              </w:rPr>
              <w:t>Jansen in attenuating neurodegenerative diseases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>A multi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faceted approach integrating in silico and in vitro methodologies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, Applied Sciences, 14</w:t>
            </w:r>
            <w:r w:rsidRPr="1CB25A8B">
              <w:rPr>
                <w:rFonts w:ascii="TH SarabunPSK" w:hAnsi="TH SarabunPSK" w:cs="TH SarabunPSK"/>
                <w:sz w:val="28"/>
              </w:rPr>
              <w:t>(9).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52331B" w:rsidRPr="00814243" w14:paraId="2EFB264C" w14:textId="77777777" w:rsidTr="1CB25A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lastRenderedPageBreak/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EEDD" w14:textId="3BA3B3B6" w:rsidR="0052331B" w:rsidRPr="00814243" w:rsidRDefault="0052331B" w:rsidP="1CB25A8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1CB25A8B">
              <w:rPr>
                <w:rFonts w:ascii="TH SarabunPSK" w:hAnsi="TH SarabunPSK" w:cs="TH SarabunPSK"/>
                <w:sz w:val="28"/>
              </w:rPr>
              <w:t>Thaweesak Chieochansin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*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, Kamonpan Sanachai, </w:t>
            </w:r>
            <w:r w:rsidRPr="1CB25A8B">
              <w:rPr>
                <w:rFonts w:ascii="TH SarabunPSK" w:hAnsi="TH SarabunPSK" w:cs="TH SarabunPSK"/>
                <w:b/>
                <w:bCs/>
                <w:sz w:val="28"/>
              </w:rPr>
              <w:t>Nitchakan Darai</w:t>
            </w:r>
            <w:r w:rsidRPr="1CB25A8B">
              <w:rPr>
                <w:rFonts w:ascii="TH SarabunPSK" w:hAnsi="TH SarabunPSK" w:cs="TH SarabunPSK"/>
                <w:sz w:val="28"/>
              </w:rPr>
              <w:t>, Wannasiri Chiraphapphaiboon, Kornkan Choomee, Pa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thai Yenchitsomanus, Chanitra Thuwajit, &amp;Thanyada Rungrotmongkol, In Silico Advancements in Peptide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MHC Interaction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1CB25A8B">
              <w:rPr>
                <w:rFonts w:ascii="TH SarabunPSK" w:hAnsi="TH SarabunPSK" w:cs="TH SarabunPSK"/>
                <w:sz w:val="28"/>
              </w:rPr>
              <w:t>A Molecular Dynamics Study of Predicted Glypican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3 Peptides and HLA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1CB25A8B">
              <w:rPr>
                <w:rFonts w:ascii="TH SarabunPSK" w:hAnsi="TH SarabunPSK" w:cs="TH SarabunPSK"/>
                <w:sz w:val="28"/>
              </w:rPr>
              <w:t>A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*</w:t>
            </w:r>
            <w:r w:rsidRPr="1CB25A8B">
              <w:rPr>
                <w:rFonts w:ascii="TH SarabunPSK" w:hAnsi="TH SarabunPSK" w:cs="TH SarabunPSK"/>
                <w:sz w:val="28"/>
              </w:rPr>
              <w:t>11</w:t>
            </w:r>
            <w:r w:rsidRPr="1CB25A8B">
              <w:rPr>
                <w:rFonts w:ascii="TH SarabunPSK" w:hAnsi="TH SarabunPSK" w:cs="TH SarabunPSK"/>
                <w:sz w:val="28"/>
                <w:cs/>
              </w:rPr>
              <w:t>:</w:t>
            </w:r>
            <w:r w:rsidRPr="1CB25A8B">
              <w:rPr>
                <w:rFonts w:ascii="TH SarabunPSK" w:hAnsi="TH SarabunPSK" w:cs="TH SarabunPSK"/>
                <w:sz w:val="28"/>
              </w:rPr>
              <w:t xml:space="preserve">01, </w:t>
            </w:r>
            <w:r w:rsidRPr="1CB25A8B">
              <w:rPr>
                <w:rFonts w:ascii="TH SarabunPSK" w:hAnsi="TH SarabunPSK" w:cs="TH SarabunPSK"/>
                <w:i/>
                <w:iCs/>
                <w:sz w:val="28"/>
              </w:rPr>
              <w:t>Heliyon, 10</w:t>
            </w:r>
            <w:r w:rsidRPr="1CB25A8B">
              <w:rPr>
                <w:rFonts w:ascii="TH SarabunPSK" w:hAnsi="TH SarabunPSK" w:cs="TH SarabunPSK"/>
                <w:sz w:val="28"/>
              </w:rPr>
              <w:t>(17), e36654.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142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BBF" w14:textId="77777777" w:rsidR="0052331B" w:rsidRPr="00814243" w:rsidRDefault="0052331B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424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53128261" w14:textId="77777777" w:rsidR="0052331B" w:rsidRPr="009A193B" w:rsidRDefault="0052331B" w:rsidP="0052331B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52331B" w:rsidRPr="009A193B" w:rsidRDefault="0052331B" w:rsidP="005233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2"/>
        <w:gridCol w:w="962"/>
      </w:tblGrid>
      <w:tr w:rsidR="0052331B" w:rsidRPr="00870F00" w14:paraId="186F520C" w14:textId="77777777" w:rsidTr="0046552B">
        <w:trPr>
          <w:tblHeader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2331B" w:rsidRPr="00870F00" w:rsidRDefault="0052331B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70F0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52331B" w:rsidRPr="00870F00" w:rsidRDefault="0052331B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70F0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2331B" w:rsidRPr="00870F00" w14:paraId="682B620D" w14:textId="77777777" w:rsidTr="0046552B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C67" w14:textId="77777777" w:rsidR="0052331B" w:rsidRPr="00870F00" w:rsidRDefault="0052331B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Awarded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“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The best poster presentation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”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2023, The International Annual Symposium on Computational Science and Engineering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ANSCSE26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, A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One the Royal Cruise Hotel Pattaya, Chonburi, Thailand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52331B" w:rsidRPr="00870F00" w:rsidRDefault="0052331B" w:rsidP="0046552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52331B" w:rsidRPr="00870F00" w14:paraId="26DC17CC" w14:textId="77777777" w:rsidTr="0046552B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BC0" w14:textId="77777777" w:rsidR="0052331B" w:rsidRPr="00870F00" w:rsidRDefault="0052331B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Awarded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“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The successful fulfillment of the C2F High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Potential Doctoral Scholarship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”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2023, The Second Century Fund 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C2F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, Chulalongkorn University, Thailand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52331B" w:rsidRPr="00870F00" w:rsidRDefault="0052331B" w:rsidP="0046552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0F00">
              <w:rPr>
                <w:rFonts w:ascii="TH SarabunPSK" w:hAnsi="TH SarabunPSK" w:cs="TH SarabunPSK"/>
                <w:color w:val="000000" w:themeColor="text1"/>
                <w:sz w:val="28"/>
              </w:rPr>
              <w:t>2567</w:t>
            </w:r>
          </w:p>
        </w:tc>
      </w:tr>
    </w:tbl>
    <w:p w14:paraId="62486C0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0D4"/>
    <w:multiLevelType w:val="hybridMultilevel"/>
    <w:tmpl w:val="CA00FA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6BCB"/>
    <w:multiLevelType w:val="hybridMultilevel"/>
    <w:tmpl w:val="ECF407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4228F1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14522"/>
    <w:multiLevelType w:val="hybridMultilevel"/>
    <w:tmpl w:val="469AF966"/>
    <w:lvl w:ilvl="0" w:tplc="3058E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0332828">
    <w:abstractNumId w:val="1"/>
  </w:num>
  <w:num w:numId="2" w16cid:durableId="1425802874">
    <w:abstractNumId w:val="2"/>
  </w:num>
  <w:num w:numId="3" w16cid:durableId="2116552950">
    <w:abstractNumId w:val="0"/>
  </w:num>
  <w:num w:numId="4" w16cid:durableId="149345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5C"/>
    <w:rsid w:val="0052331B"/>
    <w:rsid w:val="00527BDB"/>
    <w:rsid w:val="005D375C"/>
    <w:rsid w:val="007B5734"/>
    <w:rsid w:val="00F12827"/>
    <w:rsid w:val="00F8788B"/>
    <w:rsid w:val="00F97D44"/>
    <w:rsid w:val="1CB2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9DB4"/>
  <w15:chartTrackingRefBased/>
  <w15:docId w15:val="{0904A221-B332-48F3-85F3-5C254D93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31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31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2331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2331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2331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2331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2025-07-23T09:35:00Z</dcterms:created>
  <dcterms:modified xsi:type="dcterms:W3CDTF">2025-07-23T09:35:00Z</dcterms:modified>
</cp:coreProperties>
</file>