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B6335" w:rsidRPr="009A193B" w:rsidRDefault="009B6335" w:rsidP="009B633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47E5B78" wp14:editId="538FD5CD">
            <wp:extent cx="487492" cy="782320"/>
            <wp:effectExtent l="0" t="0" r="8255" b="0"/>
            <wp:docPr id="5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9B6335" w:rsidRPr="009A193B" w:rsidRDefault="009B6335" w:rsidP="009B633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2A2582D6" w14:textId="77777777" w:rsidR="009B6335" w:rsidRDefault="009B6335" w:rsidP="009B6335">
      <w:pPr>
        <w:pStyle w:val="a6"/>
        <w:spacing w:after="0" w:line="240" w:lineRule="auto"/>
        <w:rPr>
          <w:sz w:val="32"/>
        </w:rPr>
      </w:pPr>
      <w:r>
        <w:rPr>
          <w:sz w:val="32"/>
          <w:cs/>
        </w:rPr>
        <w:t>อาจารย์ ดร.</w:t>
      </w:r>
      <w:r w:rsidRPr="009A193B">
        <w:rPr>
          <w:sz w:val="32"/>
          <w:cs/>
        </w:rPr>
        <w:t>คนึงนิตย์ วาโย</w:t>
      </w:r>
    </w:p>
    <w:p w14:paraId="0A37501D" w14:textId="77777777" w:rsidR="009B6335" w:rsidRPr="009A193B" w:rsidRDefault="009B6335" w:rsidP="009B6335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8"/>
        <w:gridCol w:w="987"/>
        <w:gridCol w:w="2571"/>
      </w:tblGrid>
      <w:tr w:rsidR="009B6335" w:rsidRPr="009A193B" w14:paraId="52AC4DEF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13CF09E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lang w:val="en-GB"/>
              </w:rPr>
              <w:t>0862919725</w:t>
            </w:r>
          </w:p>
          <w:p w14:paraId="6A09E912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3F5B929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kanuengnit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wa@wu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BFF4FE0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1861"/>
        <w:gridCol w:w="5121"/>
        <w:gridCol w:w="1231"/>
      </w:tblGrid>
      <w:tr w:rsidR="009B6335" w:rsidRPr="0012784E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B6335" w:rsidRPr="0012784E" w14:paraId="3927498C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DC4B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</w:t>
            </w:r>
            <w:r w:rsidRPr="0012784E">
              <w:rPr>
                <w:rFonts w:ascii="TH SarabunPSK" w:hAnsi="TH SarabunPSK" w:cs="TH SarabunPSK"/>
                <w:sz w:val="28"/>
                <w:lang w:val="en-GB"/>
              </w:rPr>
              <w:t>65</w:t>
            </w:r>
          </w:p>
        </w:tc>
      </w:tr>
      <w:tr w:rsidR="009B6335" w:rsidRPr="0012784E" w14:paraId="73074874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7A79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นิเวศวิทยา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  <w:tr w:rsidR="009B6335" w:rsidRPr="0012784E" w14:paraId="6CA0229A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4E41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A3D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</w:tbl>
    <w:p w14:paraId="02EB378F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5071"/>
        <w:gridCol w:w="1830"/>
      </w:tblGrid>
      <w:tr w:rsidR="009B6335" w:rsidRPr="0012784E" w14:paraId="13E7241F" w14:textId="77777777" w:rsidTr="0046552B">
        <w:tc>
          <w:tcPr>
            <w:tcW w:w="1255" w:type="pct"/>
            <w:shd w:val="clear" w:color="auto" w:fill="D9D9D9"/>
          </w:tcPr>
          <w:p w14:paraId="3BED2E51" w14:textId="77777777" w:rsidR="009B6335" w:rsidRPr="0012784E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752" w:type="pct"/>
            <w:shd w:val="clear" w:color="auto" w:fill="D9D9D9"/>
          </w:tcPr>
          <w:p w14:paraId="413D759B" w14:textId="77777777" w:rsidR="009B6335" w:rsidRPr="0012784E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993" w:type="pct"/>
            <w:shd w:val="clear" w:color="auto" w:fill="D9D9D9"/>
          </w:tcPr>
          <w:p w14:paraId="5013E8AD" w14:textId="77777777" w:rsidR="009B6335" w:rsidRPr="0012784E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B6335" w:rsidRPr="0012784E" w14:paraId="61E7EDE3" w14:textId="77777777" w:rsidTr="0046552B">
        <w:tc>
          <w:tcPr>
            <w:tcW w:w="1255" w:type="pct"/>
          </w:tcPr>
          <w:p w14:paraId="1A178651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752" w:type="pct"/>
            <w:shd w:val="clear" w:color="auto" w:fill="auto"/>
          </w:tcPr>
          <w:p w14:paraId="4D3C1990" w14:textId="77777777" w:rsidR="009B6335" w:rsidRPr="0012784E" w:rsidRDefault="009B6335" w:rsidP="0046552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สำนักวิชาวิทยาศาสตร์ มหาวิทยาลัยวลัยลักษณ์</w:t>
            </w:r>
          </w:p>
        </w:tc>
        <w:tc>
          <w:tcPr>
            <w:tcW w:w="993" w:type="pct"/>
            <w:shd w:val="clear" w:color="auto" w:fill="auto"/>
          </w:tcPr>
          <w:p w14:paraId="22EDA8ED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</w:t>
            </w:r>
            <w:r w:rsidRPr="0012784E">
              <w:rPr>
                <w:rFonts w:ascii="TH SarabunPSK" w:hAnsi="TH SarabunPSK" w:cs="TH SarabunPSK"/>
                <w:sz w:val="28"/>
                <w:lang w:val="en-GB"/>
              </w:rPr>
              <w:t>67</w:t>
            </w:r>
            <w:r w:rsidRPr="0012784E">
              <w:rPr>
                <w:rFonts w:ascii="TH SarabunPSK" w:hAnsi="TH SarabunPSK" w:cs="TH SarabunPSK"/>
                <w:sz w:val="28"/>
                <w:cs/>
              </w:rPr>
              <w:t xml:space="preserve"> - ปัจจุบัน</w:t>
            </w:r>
          </w:p>
        </w:tc>
      </w:tr>
      <w:tr w:rsidR="009B6335" w:rsidRPr="0012784E" w14:paraId="1BB89CDB" w14:textId="77777777" w:rsidTr="0046552B">
        <w:tc>
          <w:tcPr>
            <w:tcW w:w="1255" w:type="pct"/>
          </w:tcPr>
          <w:p w14:paraId="29E63AE7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2784E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นักวิจัยหลังปริญญาเอก</w:t>
            </w:r>
          </w:p>
        </w:tc>
        <w:tc>
          <w:tcPr>
            <w:tcW w:w="2752" w:type="pct"/>
            <w:shd w:val="clear" w:color="auto" w:fill="auto"/>
          </w:tcPr>
          <w:p w14:paraId="0017A0E6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มหาวิทยาลัยเทคโนโลยีพระจอมเกล้าธนบุรี</w:t>
            </w:r>
          </w:p>
        </w:tc>
        <w:tc>
          <w:tcPr>
            <w:tcW w:w="993" w:type="pct"/>
            <w:shd w:val="clear" w:color="auto" w:fill="auto"/>
          </w:tcPr>
          <w:p w14:paraId="610C422A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 xml:space="preserve">2565 </w:t>
            </w:r>
            <w:r w:rsidRPr="0012784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2784E">
              <w:rPr>
                <w:rFonts w:ascii="TH SarabunPSK" w:hAnsi="TH SarabunPSK" w:cs="TH SarabunPSK"/>
                <w:sz w:val="28"/>
              </w:rPr>
              <w:t>25</w:t>
            </w:r>
            <w:r w:rsidRPr="0012784E">
              <w:rPr>
                <w:rFonts w:ascii="TH SarabunPSK" w:hAnsi="TH SarabunPSK" w:cs="TH SarabunPSK"/>
                <w:sz w:val="28"/>
                <w:lang w:val="en-GB"/>
              </w:rPr>
              <w:t>66</w:t>
            </w:r>
          </w:p>
        </w:tc>
      </w:tr>
    </w:tbl>
    <w:p w14:paraId="6A05A809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D233DE8" w14:textId="77777777" w:rsidR="009B6335" w:rsidRPr="009A193B" w:rsidRDefault="009B6335" w:rsidP="009B633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นิเวศวิทยา</w:t>
      </w:r>
    </w:p>
    <w:p w14:paraId="759A9EA7" w14:textId="77777777" w:rsidR="009B6335" w:rsidRPr="009A193B" w:rsidRDefault="009B6335" w:rsidP="009B633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  <w:cs/>
          <w:lang w:val="en-GB"/>
        </w:rPr>
        <w:t>กีฏวิทยา</w:t>
      </w:r>
    </w:p>
    <w:p w14:paraId="5A39BBE3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0A42A0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8"/>
        <w:gridCol w:w="2029"/>
        <w:gridCol w:w="1738"/>
        <w:gridCol w:w="2318"/>
        <w:gridCol w:w="1251"/>
      </w:tblGrid>
      <w:tr w:rsidR="009B6335" w:rsidRPr="0012784E" w14:paraId="13A4DC8D" w14:textId="77777777" w:rsidTr="0046552B">
        <w:trPr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B6335" w:rsidRPr="0012784E" w:rsidRDefault="009B6335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B6335" w:rsidRPr="0012784E" w:rsidRDefault="009B6335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B6335" w:rsidRPr="0012784E" w:rsidRDefault="009B6335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59DAD" w14:textId="77777777" w:rsidR="009B6335" w:rsidRPr="0012784E" w:rsidRDefault="009B6335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B6335" w:rsidRPr="0012784E" w:rsidRDefault="009B6335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B6335" w:rsidRPr="0012784E" w14:paraId="14EF1319" w14:textId="77777777" w:rsidTr="0046552B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9B6335" w:rsidRPr="0012784E" w:rsidRDefault="009B6335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9B6335" w:rsidRPr="0012784E" w:rsidRDefault="009B6335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9B6335" w:rsidRPr="0012784E" w:rsidRDefault="009B6335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1B21" w14:textId="77777777" w:rsidR="009B6335" w:rsidRPr="0012784E" w:rsidRDefault="009B6335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สาขาวิชาวิทยาศาสตร์ทางทะเล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3CFB" w14:textId="77777777" w:rsidR="009B6335" w:rsidRPr="0012784E" w:rsidRDefault="009B6335" w:rsidP="0046552B">
            <w:pPr>
              <w:ind w:left="-19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2784E">
              <w:rPr>
                <w:rFonts w:ascii="TH SarabunPSK" w:hAnsi="TH SarabunPSK" w:cs="TH SarabunPSK"/>
                <w:sz w:val="24"/>
                <w:szCs w:val="24"/>
              </w:rPr>
              <w:t>241 Principles of Ecology for Marine Science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8505" w14:textId="77777777" w:rsidR="009B6335" w:rsidRPr="0012784E" w:rsidRDefault="009B6335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9B6335" w:rsidRPr="0012784E" w14:paraId="0CC5879E" w14:textId="77777777" w:rsidTr="0046552B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1837E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9B33" w14:textId="77777777" w:rsidR="009B6335" w:rsidRPr="0012784E" w:rsidRDefault="009B6335" w:rsidP="0046552B">
            <w:pPr>
              <w:ind w:left="-19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BIO67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2784E">
              <w:rPr>
                <w:rFonts w:ascii="TH SarabunPSK" w:hAnsi="TH SarabunPSK" w:cs="TH SarabunPSK"/>
                <w:sz w:val="24"/>
                <w:szCs w:val="24"/>
              </w:rPr>
              <w:t>106E General Biology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6DFC" w14:textId="77777777" w:rsidR="009B6335" w:rsidRPr="0012784E" w:rsidRDefault="009B6335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9B6335" w:rsidRPr="0012784E" w14:paraId="2A931079" w14:textId="77777777" w:rsidTr="0046552B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E529" w14:textId="77777777" w:rsidR="009B6335" w:rsidRPr="0012784E" w:rsidRDefault="009B6335" w:rsidP="0046552B">
            <w:pPr>
              <w:ind w:left="-19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BIO67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2784E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D23" w14:textId="77777777" w:rsidR="009B6335" w:rsidRPr="0012784E" w:rsidRDefault="009B6335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4EAFD9C" w14:textId="77777777" w:rsidR="009B6335" w:rsidRDefault="009B6335" w:rsidP="009B63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0C8641E" w14:textId="77777777" w:rsidR="009B6335" w:rsidRPr="009A193B" w:rsidRDefault="009B6335" w:rsidP="009B6335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C8CCE8F" w14:textId="77777777" w:rsidR="009B6335" w:rsidRDefault="009B6335" w:rsidP="009B6335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9B6335" w:rsidRDefault="009B6335" w:rsidP="009B6335">
      <w:pPr>
        <w:pStyle w:val="a4"/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B94D5A5" w14:textId="77777777" w:rsidR="009B6335" w:rsidRDefault="009B6335" w:rsidP="009B6335">
      <w:pPr>
        <w:pStyle w:val="a4"/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ACE561" w14:textId="77777777" w:rsidR="009B6335" w:rsidRDefault="009B6335" w:rsidP="009B6335">
      <w:pPr>
        <w:pStyle w:val="a4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9B6335" w:rsidRDefault="009B6335" w:rsidP="009B6335">
      <w:pPr>
        <w:pStyle w:val="a4"/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DEEC669" w14:textId="77777777" w:rsidR="009B6335" w:rsidRPr="001476F3" w:rsidRDefault="009B6335" w:rsidP="009B6335">
      <w:pPr>
        <w:pStyle w:val="a4"/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A2BEB59" w14:textId="77777777" w:rsidR="009B6335" w:rsidRPr="009A193B" w:rsidRDefault="009B6335" w:rsidP="009B6335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4FF883B8" w14:textId="77777777" w:rsidR="009B6335" w:rsidRDefault="009B6335" w:rsidP="009B6335">
      <w:pPr>
        <w:pStyle w:val="a4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76F3">
        <w:rPr>
          <w:rFonts w:ascii="TH SarabunPSK" w:hAnsi="TH SarabunPSK" w:cs="TH SarabunPSK"/>
          <w:sz w:val="32"/>
          <w:szCs w:val="32"/>
        </w:rPr>
        <w:t xml:space="preserve">Effects of local habitat characteristics and landscape cover on stingless bees' foraging </w:t>
      </w:r>
      <w:r w:rsidRPr="001476F3">
        <w:rPr>
          <w:rFonts w:ascii="TH SarabunPSK" w:hAnsi="TH SarabunPSK" w:cs="TH SarabunPSK"/>
          <w:sz w:val="32"/>
          <w:szCs w:val="32"/>
          <w:cs/>
        </w:rPr>
        <w:t>(</w:t>
      </w:r>
      <w:r w:rsidRPr="001476F3">
        <w:rPr>
          <w:rFonts w:ascii="TH SarabunPSK" w:hAnsi="TH SarabunPSK" w:cs="TH SarabunPSK"/>
          <w:sz w:val="32"/>
          <w:szCs w:val="32"/>
        </w:rPr>
        <w:t>Apidae</w:t>
      </w:r>
      <w:r w:rsidRPr="001476F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476F3">
        <w:rPr>
          <w:rFonts w:ascii="TH SarabunPSK" w:hAnsi="TH SarabunPSK" w:cs="TH SarabunPSK"/>
          <w:sz w:val="32"/>
          <w:szCs w:val="32"/>
        </w:rPr>
        <w:t>Meliponini</w:t>
      </w:r>
      <w:r w:rsidRPr="001476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476F3">
        <w:rPr>
          <w:rFonts w:ascii="TH SarabunPSK" w:hAnsi="TH SarabunPSK" w:cs="TH SarabunPSK"/>
          <w:sz w:val="32"/>
          <w:szCs w:val="32"/>
        </w:rPr>
        <w:t>in tropical mixed fruit orchards in Southern Thailand</w:t>
      </w:r>
      <w:r w:rsidRPr="001476F3">
        <w:rPr>
          <w:rFonts w:ascii="TH SarabunPSK" w:hAnsi="TH SarabunPSK" w:cs="TH SarabunPSK"/>
          <w:sz w:val="32"/>
          <w:szCs w:val="32"/>
          <w:cs/>
        </w:rPr>
        <w:t>.</w:t>
      </w:r>
    </w:p>
    <w:p w14:paraId="3656B9AB" w14:textId="77777777" w:rsidR="009B6335" w:rsidRPr="001476F3" w:rsidRDefault="009B6335" w:rsidP="009B6335">
      <w:pPr>
        <w:pStyle w:val="a4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5DD4C9F8" w14:textId="77777777" w:rsidR="009B6335" w:rsidRPr="009A193B" w:rsidRDefault="009B6335" w:rsidP="009B6335">
      <w:pPr>
        <w:pStyle w:val="a4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455D1CC2" w14:textId="6BC3ED75" w:rsidR="009B6335" w:rsidRPr="009A193B" w:rsidRDefault="009B6335" w:rsidP="009B6335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</w:rPr>
        <w:t>Wayo K</w:t>
      </w: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Leonhardt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D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Chuttong B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Chelong I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.-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A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&amp;Bumrungsri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Landscape composition influences colony growth in the tropical asian stingless bees 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Tetragonula fuscobalteata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Journal of Insect Conservation</w:t>
      </w:r>
      <w:r w:rsidRPr="09F915F7">
        <w:rPr>
          <w:rFonts w:ascii="TH SarabunPSK" w:hAnsi="TH SarabunPSK" w:cs="TH SarabunPSK"/>
          <w:color w:val="000000"/>
          <w:sz w:val="32"/>
          <w:szCs w:val="32"/>
        </w:rPr>
        <w:t>,28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, 113-126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4F2AED47" w14:textId="59AB16EB" w:rsidR="009B6335" w:rsidRPr="009A193B" w:rsidRDefault="09F915F7" w:rsidP="09F915F7">
      <w:pPr>
        <w:pStyle w:val="a4"/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70C0"/>
          <w:szCs w:val="22"/>
        </w:rPr>
      </w:pPr>
      <w:r w:rsidRPr="09F915F7">
        <w:rPr>
          <w:rFonts w:ascii="TH SarabunPSK" w:hAnsi="TH SarabunPSK" w:cs="TH SarabunPSK"/>
          <w:color w:val="000000" w:themeColor="text1"/>
          <w:sz w:val="32"/>
          <w:szCs w:val="32"/>
        </w:rPr>
        <w:t>https://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DOI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10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1007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s10841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023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00527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2E4BE53C" w14:textId="18CBD753" w:rsidR="009B6335" w:rsidRPr="009A193B" w:rsidRDefault="009B6335" w:rsidP="009B6335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</w:rPr>
        <w:t>Wayo K</w:t>
      </w: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Leonhardt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D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Sritongchuay T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&amp;Bumrungsri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Homing ability in a tropical asian stingless bee is influenced by interaction between release distances and urbanisation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Ecological Entomology 2024, 47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, 536-543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71F2DF4F" w14:textId="0CE4E470" w:rsidR="009B6335" w:rsidRPr="009A193B" w:rsidRDefault="09F915F7" w:rsidP="09F915F7">
      <w:pPr>
        <w:pStyle w:val="a4"/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70C0"/>
          <w:szCs w:val="22"/>
        </w:rPr>
      </w:pPr>
      <w:r w:rsidRPr="09F915F7">
        <w:rPr>
          <w:rFonts w:ascii="TH SarabunPSK" w:hAnsi="TH SarabunPSK" w:cs="TH SarabunPSK"/>
          <w:color w:val="000000" w:themeColor="text1"/>
          <w:sz w:val="32"/>
          <w:szCs w:val="32"/>
        </w:rPr>
        <w:t>https://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DOI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10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1111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een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13138</w:t>
      </w:r>
    </w:p>
    <w:p w14:paraId="5E897D22" w14:textId="215A5108" w:rsidR="009B6335" w:rsidRPr="009A193B" w:rsidRDefault="009B6335" w:rsidP="009B6335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</w:rPr>
        <w:t>Wayo K</w:t>
      </w: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Sritongchuay T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Chuttong B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Attasopa K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&amp;Bumrungsri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Local and landscape compositions influence stingless bee communities and pollination networks in tropical mixed fruit orchards, Thailand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Diversity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2020,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12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,482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3AA85BFC" w14:textId="0504405A" w:rsidR="009B6335" w:rsidRPr="009A193B" w:rsidRDefault="09F915F7" w:rsidP="09F915F7">
      <w:pPr>
        <w:pStyle w:val="a4"/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</w:pPr>
      <w:r w:rsidRPr="09F915F7">
        <w:rPr>
          <w:rFonts w:ascii="TH SarabunPSK" w:hAnsi="TH SarabunPSK" w:cs="TH SarabunPSK"/>
          <w:color w:val="000000" w:themeColor="text1"/>
          <w:sz w:val="32"/>
          <w:szCs w:val="32"/>
        </w:rPr>
        <w:t>https://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DOI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10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.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3390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9F915F7">
        <w:rPr>
          <w:rFonts w:ascii="TH SarabunPSK" w:hAnsi="TH SarabunPSK" w:cs="TH SarabunPSK"/>
          <w:color w:val="000000" w:themeColor="text1"/>
          <w:sz w:val="32"/>
          <w:szCs w:val="32"/>
        </w:rPr>
        <w:t>d12120482</w:t>
      </w:r>
    </w:p>
    <w:p w14:paraId="45FB0818" w14:textId="77777777" w:rsidR="009B6335" w:rsidRPr="009A193B" w:rsidRDefault="009B6335" w:rsidP="009B6335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9B6335" w:rsidRPr="009A193B" w:rsidRDefault="009B6335" w:rsidP="009B633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9B6335" w:rsidRPr="009A193B" w:rsidRDefault="009B6335" w:rsidP="009B6335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บทความวิจัย/บทความวิชาการที่ตีพิมพ์เผยแพร่ในวารสาร</w:t>
      </w:r>
      <w:r w:rsidRPr="009A193B">
        <w:rPr>
          <w:rStyle w:val="normaltextrun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547"/>
        <w:gridCol w:w="1012"/>
        <w:gridCol w:w="942"/>
      </w:tblGrid>
      <w:tr w:rsidR="009B6335" w:rsidRPr="001476F3" w14:paraId="7579D1A5" w14:textId="77777777" w:rsidTr="09F915F7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553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060" w:type="pct"/>
            <w:gridSpan w:val="2"/>
            <w:shd w:val="clear" w:color="auto" w:fill="D0CECE" w:themeFill="background2" w:themeFillShade="E6"/>
          </w:tcPr>
          <w:p w14:paraId="6D9C72A3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9B6335" w:rsidRPr="001476F3" w14:paraId="1904E447" w14:textId="77777777" w:rsidTr="09F915F7">
        <w:trPr>
          <w:tblHeader/>
        </w:trPr>
        <w:tc>
          <w:tcPr>
            <w:tcW w:w="387" w:type="pct"/>
            <w:vMerge/>
          </w:tcPr>
          <w:p w14:paraId="049F31CB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553" w:type="pct"/>
            <w:vMerge/>
          </w:tcPr>
          <w:p w14:paraId="53128261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549" w:type="pct"/>
            <w:shd w:val="clear" w:color="auto" w:fill="D0CECE" w:themeFill="background2" w:themeFillShade="E6"/>
          </w:tcPr>
          <w:p w14:paraId="70D8C2E7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14:paraId="30497948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9B6335" w:rsidRPr="001476F3" w14:paraId="2486497E" w14:textId="77777777" w:rsidTr="09F915F7">
        <w:tc>
          <w:tcPr>
            <w:tcW w:w="387" w:type="pct"/>
            <w:shd w:val="clear" w:color="auto" w:fill="auto"/>
          </w:tcPr>
          <w:p w14:paraId="649841BE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53" w:type="pct"/>
            <w:shd w:val="clear" w:color="auto" w:fill="auto"/>
          </w:tcPr>
          <w:p w14:paraId="7F873E0A" w14:textId="7B4AE5BE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Stewart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Srilopan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Hassa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Dudash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&amp;Bumrungsri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Bat pollinators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 decade of monitoring reveals declining visitation rates for some species in Thailand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Zoological Letters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2024,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10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(5). </w:t>
            </w:r>
          </w:p>
          <w:p w14:paraId="75B7B549" w14:textId="3432AECA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1186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s40851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024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00228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x</w:t>
            </w:r>
          </w:p>
        </w:tc>
        <w:tc>
          <w:tcPr>
            <w:tcW w:w="549" w:type="pct"/>
            <w:shd w:val="clear" w:color="auto" w:fill="auto"/>
          </w:tcPr>
          <w:p w14:paraId="6DC366AD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11" w:type="pct"/>
            <w:shd w:val="clear" w:color="auto" w:fill="auto"/>
          </w:tcPr>
          <w:p w14:paraId="4735DA43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9B6335" w:rsidRPr="001476F3" w14:paraId="5C2A5EB1" w14:textId="77777777" w:rsidTr="09F915F7">
        <w:tc>
          <w:tcPr>
            <w:tcW w:w="387" w:type="pct"/>
            <w:shd w:val="clear" w:color="auto" w:fill="auto"/>
          </w:tcPr>
          <w:p w14:paraId="18F999B5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53" w:type="pct"/>
            <w:shd w:val="clear" w:color="auto" w:fill="auto"/>
          </w:tcPr>
          <w:p w14:paraId="447C27DE" w14:textId="77777777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Karnchananiyom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Sritongchuay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Warrit 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&amp;Attasopa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Bumrungsri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Local and landscape context affects bee communities in mixed fruit orchards in Southern Thailand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Agricultural and Forest Entomology 2024,26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) ,70-80.</w:t>
            </w:r>
          </w:p>
          <w:p w14:paraId="453C76B8" w14:textId="05EA930C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https://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1111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afe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12597</w:t>
            </w:r>
          </w:p>
        </w:tc>
        <w:tc>
          <w:tcPr>
            <w:tcW w:w="549" w:type="pct"/>
            <w:shd w:val="clear" w:color="auto" w:fill="auto"/>
          </w:tcPr>
          <w:p w14:paraId="4AA77832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</w:t>
            </w:r>
            <w:r w:rsidRPr="001476F3">
              <w:rPr>
                <w:rFonts w:ascii="TH SarabunPSK" w:hAnsi="TH SarabunPSK" w:cs="TH SarabunPSK"/>
                <w:sz w:val="28"/>
                <w:lang w:val="en-GB"/>
              </w:rPr>
              <w:t>6</w:t>
            </w:r>
          </w:p>
        </w:tc>
        <w:tc>
          <w:tcPr>
            <w:tcW w:w="511" w:type="pct"/>
            <w:shd w:val="clear" w:color="auto" w:fill="auto"/>
          </w:tcPr>
          <w:p w14:paraId="7E4589B5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9B6335" w:rsidRPr="001476F3" w14:paraId="46F2C1AD" w14:textId="77777777" w:rsidTr="09F915F7">
        <w:tc>
          <w:tcPr>
            <w:tcW w:w="387" w:type="pct"/>
            <w:shd w:val="clear" w:color="auto" w:fill="auto"/>
          </w:tcPr>
          <w:p w14:paraId="5FCD5EC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53" w:type="pct"/>
            <w:shd w:val="clear" w:color="auto" w:fill="auto"/>
          </w:tcPr>
          <w:p w14:paraId="1C5D64E4" w14:textId="182D96CB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Warrit 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Ascher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Basu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Belavadi V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Brockmann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Buchori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Dorey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Hughes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Krishnan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Ngo H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Williams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Zhu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Abrol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Bawa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Bhatta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Borges 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Bossert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Cervancia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Chatthanabun 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Chesters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Chinh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H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Devkota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Duc H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Ferrari 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Garibaldi L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Ge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Ghosh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Huang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Jung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Klein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Koch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U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Krichilsky E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Kunte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Ling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Liu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Liu X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Luo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Luo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; Mu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Nidup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Niu Z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Nur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Zati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Olsson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Otis G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Ouyang F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Peng 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Q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Priawandiputra W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Proshchalykin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Raffiudin 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Rameshkumar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Ren Z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Suruliraj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Sane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Shi X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Sinu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Smith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Soh Z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Somananthan H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Sritongchuay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Stewart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Sun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Tang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Thanoosing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Tscharntke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Vereecken 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Wang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Wongsiri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Zhou X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Xie Z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Zhang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Zou 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Zu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&amp;Orr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Opportunities and challenges in Asian bee research and conservation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Biological Conservation 2023, 285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,110173 Short survey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</w:p>
          <w:p w14:paraId="3ABFEA08" w14:textId="546B7A8D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1016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j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biocon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2023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110173</w:t>
            </w:r>
          </w:p>
        </w:tc>
        <w:tc>
          <w:tcPr>
            <w:tcW w:w="549" w:type="pct"/>
            <w:shd w:val="clear" w:color="auto" w:fill="auto"/>
          </w:tcPr>
          <w:p w14:paraId="310F524B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511" w:type="pct"/>
            <w:shd w:val="clear" w:color="auto" w:fill="auto"/>
          </w:tcPr>
          <w:p w14:paraId="7AA6151E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B6335" w:rsidRPr="001476F3" w14:paraId="1A12A805" w14:textId="77777777" w:rsidTr="09F915F7">
        <w:tc>
          <w:tcPr>
            <w:tcW w:w="387" w:type="pct"/>
            <w:shd w:val="clear" w:color="auto" w:fill="auto"/>
          </w:tcPr>
          <w:p w14:paraId="2598DEE6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53" w:type="pct"/>
            <w:shd w:val="clear" w:color="auto" w:fill="auto"/>
          </w:tcPr>
          <w:p w14:paraId="7383EC30" w14:textId="3E7AB452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Amekawa 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Bumrungsri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Gebre G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G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&amp;Hongsibsong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Pesticide use under public good agricultural practices standard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 comparative study in Thailand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Agriculture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2022,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12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,606.</w:t>
            </w:r>
          </w:p>
          <w:p w14:paraId="54538495" w14:textId="14F3BCE1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9F915F7"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DOI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3390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agriculture12050606</w:t>
            </w:r>
          </w:p>
        </w:tc>
        <w:tc>
          <w:tcPr>
            <w:tcW w:w="549" w:type="pct"/>
            <w:shd w:val="clear" w:color="auto" w:fill="auto"/>
          </w:tcPr>
          <w:p w14:paraId="1072DA9B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11" w:type="pct"/>
            <w:shd w:val="clear" w:color="auto" w:fill="auto"/>
          </w:tcPr>
          <w:p w14:paraId="7E87814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9B6335" w:rsidRPr="001476F3" w14:paraId="415540CC" w14:textId="77777777" w:rsidTr="09F915F7">
        <w:tc>
          <w:tcPr>
            <w:tcW w:w="387" w:type="pct"/>
            <w:shd w:val="clear" w:color="auto" w:fill="auto"/>
          </w:tcPr>
          <w:p w14:paraId="78941E47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53" w:type="pct"/>
            <w:shd w:val="clear" w:color="auto" w:fill="auto"/>
          </w:tcPr>
          <w:p w14:paraId="750D2559" w14:textId="69C96CC0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Sritongchuay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Dalsgaard 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Zou 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Simla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Tanalgo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Orr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&amp;Hughes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Landscape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level effects on pollination networks and fruit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set of crops in tropical small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holder agroecosystems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Agriculture, Ecosystems and Environment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2022,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339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,108112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</w:p>
          <w:p w14:paraId="40EF71CD" w14:textId="1BA931F1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1016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j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agee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2022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108112</w:t>
            </w:r>
          </w:p>
        </w:tc>
        <w:tc>
          <w:tcPr>
            <w:tcW w:w="549" w:type="pct"/>
            <w:shd w:val="clear" w:color="auto" w:fill="auto"/>
          </w:tcPr>
          <w:p w14:paraId="49183AF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11" w:type="pct"/>
            <w:shd w:val="clear" w:color="auto" w:fill="auto"/>
          </w:tcPr>
          <w:p w14:paraId="2C8FD645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B6335" w:rsidRPr="001476F3" w14:paraId="5330847A" w14:textId="77777777" w:rsidTr="09F915F7">
        <w:tc>
          <w:tcPr>
            <w:tcW w:w="387" w:type="pct"/>
            <w:shd w:val="clear" w:color="auto" w:fill="auto"/>
          </w:tcPr>
          <w:p w14:paraId="29B4EA11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553" w:type="pct"/>
            <w:shd w:val="clear" w:color="auto" w:fill="auto"/>
          </w:tcPr>
          <w:p w14:paraId="47023ABA" w14:textId="77777777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Sritongchuay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Orr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&amp;Hughes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Insufficient native pollinators during artificially induced early flowering decrease yield and long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term economic viability of a tropical fruit crop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Journal of Applied Ecology 2021, 58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),1-201. </w:t>
            </w:r>
          </w:p>
          <w:p w14:paraId="14709491" w14:textId="4C585D02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1111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1365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2664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13787</w:t>
            </w:r>
          </w:p>
        </w:tc>
        <w:tc>
          <w:tcPr>
            <w:tcW w:w="549" w:type="pct"/>
            <w:shd w:val="clear" w:color="auto" w:fill="auto"/>
          </w:tcPr>
          <w:p w14:paraId="3A67920D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11" w:type="pct"/>
            <w:shd w:val="clear" w:color="auto" w:fill="auto"/>
          </w:tcPr>
          <w:p w14:paraId="694EC3F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</w:tbl>
    <w:p w14:paraId="62486C05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6B8A8B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  <w:gridCol w:w="1002"/>
      </w:tblGrid>
      <w:tr w:rsidR="009B6335" w:rsidRPr="001476F3" w14:paraId="186F520C" w14:textId="77777777" w:rsidTr="0046552B">
        <w:tc>
          <w:tcPr>
            <w:tcW w:w="4456" w:type="pct"/>
            <w:shd w:val="clear" w:color="auto" w:fill="E7E6E6" w:themeFill="background2"/>
          </w:tcPr>
          <w:p w14:paraId="05E50143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1476F3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4" w:type="pct"/>
            <w:shd w:val="clear" w:color="auto" w:fill="E7E6E6" w:themeFill="background2"/>
          </w:tcPr>
          <w:p w14:paraId="0247412B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1476F3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9B6335" w:rsidRPr="001476F3" w14:paraId="1510649B" w14:textId="77777777" w:rsidTr="0046552B">
        <w:trPr>
          <w:trHeight w:val="376"/>
        </w:trPr>
        <w:tc>
          <w:tcPr>
            <w:tcW w:w="4456" w:type="pct"/>
            <w:shd w:val="clear" w:color="auto" w:fill="auto"/>
          </w:tcPr>
          <w:p w14:paraId="6A1C0E17" w14:textId="77777777" w:rsidR="009B6335" w:rsidRPr="001476F3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British Council Women in STEM Early Academic Fellowship Scheme at the School of Biodiversity, One Health &amp; Veterinary Medicine </w:t>
            </w: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Ecology &amp; Environmental Change</w:t>
            </w: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University of Glasgow, Glasgow, Scotland</w:t>
            </w:r>
          </w:p>
        </w:tc>
        <w:tc>
          <w:tcPr>
            <w:tcW w:w="544" w:type="pct"/>
            <w:shd w:val="clear" w:color="auto" w:fill="auto"/>
          </w:tcPr>
          <w:p w14:paraId="4771EC24" w14:textId="77777777" w:rsidR="009B6335" w:rsidRPr="001476F3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9B6335" w:rsidRPr="001476F3" w14:paraId="3F26F4E0" w14:textId="77777777" w:rsidTr="0046552B">
        <w:trPr>
          <w:trHeight w:val="376"/>
        </w:trPr>
        <w:tc>
          <w:tcPr>
            <w:tcW w:w="4456" w:type="pct"/>
            <w:shd w:val="clear" w:color="auto" w:fill="auto"/>
          </w:tcPr>
          <w:p w14:paraId="04CC48EA" w14:textId="77777777" w:rsidR="009B6335" w:rsidRPr="001476F3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76F3">
              <w:rPr>
                <w:rFonts w:ascii="TH SarabunPSK" w:hAnsi="TH SarabunPSK" w:cs="TH SarabunPSK"/>
                <w:color w:val="000000" w:themeColor="text1"/>
                <w:sz w:val="28"/>
              </w:rPr>
              <w:t>ZUKOnnect Fellowship at the Zukunftskolleg, University of Konstanz, Konstanz, Germany</w:t>
            </w:r>
          </w:p>
        </w:tc>
        <w:tc>
          <w:tcPr>
            <w:tcW w:w="544" w:type="pct"/>
            <w:shd w:val="clear" w:color="auto" w:fill="auto"/>
          </w:tcPr>
          <w:p w14:paraId="3D1CD35D" w14:textId="77777777" w:rsidR="009B6335" w:rsidRPr="001476F3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</w:p>
        </w:tc>
      </w:tr>
    </w:tbl>
    <w:p w14:paraId="4101652C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14AEA"/>
    <w:multiLevelType w:val="multilevel"/>
    <w:tmpl w:val="8F509A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8E9783E"/>
    <w:multiLevelType w:val="hybridMultilevel"/>
    <w:tmpl w:val="FBBE56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C3983D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E3C5C"/>
    <w:multiLevelType w:val="hybridMultilevel"/>
    <w:tmpl w:val="3378CDBE"/>
    <w:lvl w:ilvl="0" w:tplc="0C9C429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1611501">
    <w:abstractNumId w:val="1"/>
  </w:num>
  <w:num w:numId="2" w16cid:durableId="975841176">
    <w:abstractNumId w:val="2"/>
  </w:num>
  <w:num w:numId="3" w16cid:durableId="19866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77"/>
    <w:rsid w:val="00102377"/>
    <w:rsid w:val="002C34B9"/>
    <w:rsid w:val="005F1D64"/>
    <w:rsid w:val="00892EA7"/>
    <w:rsid w:val="009B6335"/>
    <w:rsid w:val="00F8788B"/>
    <w:rsid w:val="00F97D44"/>
    <w:rsid w:val="09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FC18"/>
  <w15:chartTrackingRefBased/>
  <w15:docId w15:val="{4C74761D-C756-44F8-8016-D2D79430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35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33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9B6335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9B6335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9B6335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9B6335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9B6335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9B6335"/>
  </w:style>
  <w:style w:type="character" w:customStyle="1" w:styleId="eop">
    <w:name w:val="eop"/>
    <w:rsid w:val="009B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2025-07-24T06:37:00Z</dcterms:created>
  <dcterms:modified xsi:type="dcterms:W3CDTF">2025-07-24T06:37:00Z</dcterms:modified>
</cp:coreProperties>
</file>