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E4988" w:rsidRPr="009A193B" w:rsidRDefault="00AE4988" w:rsidP="00AE498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7F7EB281" wp14:editId="7DB0C636">
            <wp:extent cx="487492" cy="782320"/>
            <wp:effectExtent l="0" t="0" r="8255" b="0"/>
            <wp:docPr id="6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84AE" w14:textId="77777777" w:rsidR="00AE4988" w:rsidRPr="009A193B" w:rsidRDefault="00AE4988" w:rsidP="00AE498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BF7A749" w14:textId="77777777" w:rsidR="00AE4988" w:rsidRPr="009A193B" w:rsidRDefault="00AE4988" w:rsidP="00AE498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อาจารย์ ดร.มัลลิกา เกลี้ยงเคล้า</w:t>
      </w:r>
    </w:p>
    <w:p w14:paraId="0A37501D" w14:textId="77777777" w:rsidR="00AE4988" w:rsidRPr="009A193B" w:rsidRDefault="00AE4988" w:rsidP="00AE4988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AE4988" w:rsidRPr="009A193B" w14:paraId="7063B959" w14:textId="77777777" w:rsidTr="0046552B">
        <w:tc>
          <w:tcPr>
            <w:tcW w:w="5954" w:type="dxa"/>
          </w:tcPr>
          <w:p w14:paraId="536E17AC" w14:textId="77777777" w:rsidR="00AE4988" w:rsidRPr="009A193B" w:rsidRDefault="00AE498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2DDF0534" w14:textId="77777777" w:rsidR="00AE4988" w:rsidRPr="009A193B" w:rsidRDefault="00AE498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สำนักวิชาวิศวกรรมศาสตร์และเทคโนโลยี</w:t>
            </w:r>
          </w:p>
          <w:p w14:paraId="27890E0A" w14:textId="77777777" w:rsidR="00AE4988" w:rsidRPr="009A193B" w:rsidRDefault="00AE498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14:paraId="37E86EF2" w14:textId="77777777" w:rsidR="00AE4988" w:rsidRPr="009A193B" w:rsidRDefault="00AE498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AE4988" w:rsidRPr="009A193B" w:rsidRDefault="00AE4988" w:rsidP="004655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087DD297" w14:textId="77777777" w:rsidR="00AE4988" w:rsidRPr="009A193B" w:rsidRDefault="00AE498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0-7567-2375</w:t>
            </w:r>
          </w:p>
          <w:p w14:paraId="6A09E912" w14:textId="77777777" w:rsidR="00AE4988" w:rsidRPr="009A193B" w:rsidRDefault="00AE498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  <w:p w14:paraId="469CD004" w14:textId="77777777" w:rsidR="00AE4988" w:rsidRPr="009A193B" w:rsidRDefault="00AE498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imes New Roman" w:hAnsi="TH SarabunPSK" w:cs="TH SarabunPSK"/>
                <w:sz w:val="32"/>
                <w:szCs w:val="32"/>
              </w:rPr>
              <w:t>mallika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</w:rPr>
              <w:t>kl@wu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AE4988" w:rsidRPr="009A193B" w:rsidRDefault="00AE4988" w:rsidP="00AE49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669B5F" w14:textId="77777777" w:rsidR="00AE4988" w:rsidRPr="009A193B" w:rsidRDefault="00AE4988" w:rsidP="00AE49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(เรียงลำดับจากปีล่าสุด) </w:t>
      </w:r>
    </w:p>
    <w:p w14:paraId="02EB378F" w14:textId="77777777" w:rsidR="00AE4988" w:rsidRPr="009A193B" w:rsidRDefault="00AE4988" w:rsidP="00AE49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4884" w:type="pct"/>
        <w:tblInd w:w="108" w:type="dxa"/>
        <w:tblLook w:val="04A0" w:firstRow="1" w:lastRow="0" w:firstColumn="1" w:lastColumn="0" w:noHBand="0" w:noVBand="1"/>
      </w:tblPr>
      <w:tblGrid>
        <w:gridCol w:w="1334"/>
        <w:gridCol w:w="6192"/>
        <w:gridCol w:w="1474"/>
      </w:tblGrid>
      <w:tr w:rsidR="00AE4988" w:rsidRPr="00201F0F" w14:paraId="466600EB" w14:textId="77777777" w:rsidTr="0046552B">
        <w:trPr>
          <w:tblHeader/>
        </w:trPr>
        <w:tc>
          <w:tcPr>
            <w:tcW w:w="741" w:type="pct"/>
            <w:shd w:val="clear" w:color="auto" w:fill="D9D9D9" w:themeFill="background1" w:themeFillShade="D9"/>
          </w:tcPr>
          <w:p w14:paraId="3D8CD3D2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3440" w:type="pct"/>
            <w:shd w:val="clear" w:color="auto" w:fill="D9D9D9" w:themeFill="background1" w:themeFillShade="D9"/>
          </w:tcPr>
          <w:p w14:paraId="6CC90F7C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สาขาวิชา/สถาบันการศึกษา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14:paraId="04453AA5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AE4988" w:rsidRPr="00201F0F" w14:paraId="1FA7C353" w14:textId="77777777" w:rsidTr="0046552B">
        <w:tc>
          <w:tcPr>
            <w:tcW w:w="741" w:type="pct"/>
          </w:tcPr>
          <w:p w14:paraId="6D215017" w14:textId="77777777" w:rsidR="00AE4988" w:rsidRPr="00201F0F" w:rsidRDefault="00AE4988" w:rsidP="0046552B">
            <w:pPr>
              <w:ind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3440" w:type="pct"/>
          </w:tcPr>
          <w:p w14:paraId="7ADA8CC0" w14:textId="77777777" w:rsidR="00AE4988" w:rsidRPr="00201F0F" w:rsidRDefault="00AE4988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วิศวกรรมคอมพิวเตอร์ / มหาวิทยาลัยสงขลานครินทร์</w:t>
            </w:r>
          </w:p>
        </w:tc>
        <w:tc>
          <w:tcPr>
            <w:tcW w:w="819" w:type="pct"/>
          </w:tcPr>
          <w:p w14:paraId="3EBD962F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AE4988" w:rsidRPr="00201F0F" w14:paraId="2168D532" w14:textId="77777777" w:rsidTr="0046552B">
        <w:tc>
          <w:tcPr>
            <w:tcW w:w="741" w:type="pct"/>
          </w:tcPr>
          <w:p w14:paraId="5FA64B99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3440" w:type="pct"/>
          </w:tcPr>
          <w:p w14:paraId="27F999E7" w14:textId="77777777" w:rsidR="00AE4988" w:rsidRPr="00201F0F" w:rsidRDefault="00AE4988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เทคโนโลยีสารสนเทศ / มหาวิทยาลัยทักษิณ</w:t>
            </w:r>
          </w:p>
        </w:tc>
        <w:tc>
          <w:tcPr>
            <w:tcW w:w="819" w:type="pct"/>
          </w:tcPr>
          <w:p w14:paraId="47B27303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2557</w:t>
            </w:r>
          </w:p>
        </w:tc>
      </w:tr>
      <w:tr w:rsidR="00AE4988" w:rsidRPr="00201F0F" w14:paraId="561BF824" w14:textId="77777777" w:rsidTr="0046552B">
        <w:tc>
          <w:tcPr>
            <w:tcW w:w="741" w:type="pct"/>
          </w:tcPr>
          <w:p w14:paraId="1BD3D0DE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3440" w:type="pct"/>
          </w:tcPr>
          <w:p w14:paraId="3BF9F6B7" w14:textId="77777777" w:rsidR="00AE4988" w:rsidRPr="00201F0F" w:rsidRDefault="00AE4988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เทคโนโลยีสารสนเทศเพื่อการออกแบบ / มหาวิทยาลัยศิลปากร</w:t>
            </w:r>
          </w:p>
        </w:tc>
        <w:tc>
          <w:tcPr>
            <w:tcW w:w="819" w:type="pct"/>
          </w:tcPr>
          <w:p w14:paraId="26BD8C2F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</w:tbl>
    <w:p w14:paraId="6A05A809" w14:textId="77777777" w:rsidR="00AE4988" w:rsidRPr="009A193B" w:rsidRDefault="00AE4988" w:rsidP="00AE49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EF3841" w14:textId="77777777" w:rsidR="00AE4988" w:rsidRPr="009A193B" w:rsidRDefault="00AE4988" w:rsidP="00AE49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ประสบการณ์การทำงาน (เรียงลำดับจากปีล่าสุด)</w:t>
      </w:r>
    </w:p>
    <w:tbl>
      <w:tblPr>
        <w:tblStyle w:val="a3"/>
        <w:tblW w:w="4884" w:type="pct"/>
        <w:tblInd w:w="108" w:type="dxa"/>
        <w:tblLook w:val="04A0" w:firstRow="1" w:lastRow="0" w:firstColumn="1" w:lastColumn="0" w:noHBand="0" w:noVBand="1"/>
      </w:tblPr>
      <w:tblGrid>
        <w:gridCol w:w="7708"/>
        <w:gridCol w:w="1292"/>
      </w:tblGrid>
      <w:tr w:rsidR="00AE4988" w:rsidRPr="00201F0F" w14:paraId="2661A96A" w14:textId="77777777" w:rsidTr="0046552B">
        <w:trPr>
          <w:tblHeader/>
        </w:trPr>
        <w:tc>
          <w:tcPr>
            <w:tcW w:w="4282" w:type="pct"/>
            <w:shd w:val="clear" w:color="auto" w:fill="D9D9D9" w:themeFill="background1" w:themeFillShade="D9"/>
          </w:tcPr>
          <w:p w14:paraId="413D759B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718" w:type="pct"/>
            <w:shd w:val="clear" w:color="auto" w:fill="D9D9D9" w:themeFill="background1" w:themeFillShade="D9"/>
          </w:tcPr>
          <w:p w14:paraId="5013E8AD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AE4988" w:rsidRPr="00201F0F" w14:paraId="64CC5591" w14:textId="77777777" w:rsidTr="0046552B">
        <w:tc>
          <w:tcPr>
            <w:tcW w:w="4282" w:type="pct"/>
          </w:tcPr>
          <w:p w14:paraId="3613E9B3" w14:textId="77777777" w:rsidR="00AE4988" w:rsidRPr="00201F0F" w:rsidRDefault="00AE498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อาจารย์ประจำ - สำนักวิชาวิศวกรรมศาสตร์และเทคโนโลยี มหาวิทยาลัยวลัยลักษณ์ นครศรีธรรมราช</w:t>
            </w:r>
          </w:p>
        </w:tc>
        <w:tc>
          <w:tcPr>
            <w:tcW w:w="718" w:type="pct"/>
          </w:tcPr>
          <w:p w14:paraId="7DA04FB8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2566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AE4988" w:rsidRPr="00201F0F" w14:paraId="2F81CCD5" w14:textId="77777777" w:rsidTr="0046552B">
        <w:tc>
          <w:tcPr>
            <w:tcW w:w="4282" w:type="pct"/>
          </w:tcPr>
          <w:p w14:paraId="492523F4" w14:textId="77777777" w:rsidR="00AE4988" w:rsidRPr="00201F0F" w:rsidRDefault="00AE498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นักวิจัย - ศูนย์วิจัยระบบอัตโนมัติอัจฉริยะ คณะวิศวกรรมศาสตร์ มหาวิทยาลัยสงขลานครินทร์ สงขลา</w:t>
            </w:r>
          </w:p>
        </w:tc>
        <w:tc>
          <w:tcPr>
            <w:tcW w:w="718" w:type="pct"/>
          </w:tcPr>
          <w:p w14:paraId="2FF8D264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2564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AE4988" w:rsidRPr="00201F0F" w14:paraId="7FE122DC" w14:textId="77777777" w:rsidTr="0046552B">
        <w:tc>
          <w:tcPr>
            <w:tcW w:w="4282" w:type="pct"/>
          </w:tcPr>
          <w:p w14:paraId="77EF7F30" w14:textId="77777777" w:rsidR="00AE4988" w:rsidRPr="00201F0F" w:rsidRDefault="00AE498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อาจารย์พิเศษ - มหาวิทยาลัยวลัยลักษณ์ นครศรีธรรมราช</w:t>
            </w:r>
          </w:p>
        </w:tc>
        <w:tc>
          <w:tcPr>
            <w:tcW w:w="718" w:type="pct"/>
          </w:tcPr>
          <w:p w14:paraId="69050B0E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2564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AE4988" w:rsidRPr="00201F0F" w14:paraId="129C0BA2" w14:textId="77777777" w:rsidTr="0046552B">
        <w:tc>
          <w:tcPr>
            <w:tcW w:w="4282" w:type="pct"/>
          </w:tcPr>
          <w:p w14:paraId="45F1CBDB" w14:textId="77777777" w:rsidR="00AE4988" w:rsidRPr="00201F0F" w:rsidRDefault="00AE498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อาจารย์ประจำ - สาขาวิชาวิทยาการคอมพิวเตอร์และเทคโนโลยีสารสนเทศ มหาวิทยาลัยทักษิณ พัทลุง</w:t>
            </w:r>
          </w:p>
        </w:tc>
        <w:tc>
          <w:tcPr>
            <w:tcW w:w="718" w:type="pct"/>
          </w:tcPr>
          <w:p w14:paraId="08EEC29A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2557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2559</w:t>
            </w:r>
          </w:p>
        </w:tc>
      </w:tr>
    </w:tbl>
    <w:p w14:paraId="5A39BBE3" w14:textId="77777777" w:rsidR="00AE4988" w:rsidRPr="009A193B" w:rsidRDefault="00AE4988" w:rsidP="00AE49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AE4988" w:rsidRPr="009A193B" w:rsidRDefault="00AE4988" w:rsidP="00AE49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63FF0CDE" w14:textId="77777777" w:rsidR="00AE4988" w:rsidRDefault="00AE4988" w:rsidP="00AE4988">
      <w:pPr>
        <w:pStyle w:val="a4"/>
        <w:numPr>
          <w:ilvl w:val="1"/>
          <w:numId w:val="2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01F0F">
        <w:rPr>
          <w:rFonts w:ascii="TH SarabunPSK" w:hAnsi="TH SarabunPSK" w:cs="TH SarabunPSK"/>
          <w:sz w:val="32"/>
          <w:szCs w:val="32"/>
        </w:rPr>
        <w:t>Machine Learning</w:t>
      </w:r>
    </w:p>
    <w:p w14:paraId="53CC6A24" w14:textId="77777777" w:rsidR="00AE4988" w:rsidRDefault="00AE4988" w:rsidP="00AE4988">
      <w:pPr>
        <w:pStyle w:val="a4"/>
        <w:numPr>
          <w:ilvl w:val="1"/>
          <w:numId w:val="2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01F0F">
        <w:rPr>
          <w:rFonts w:ascii="TH SarabunPSK" w:hAnsi="TH SarabunPSK" w:cs="TH SarabunPSK"/>
          <w:sz w:val="32"/>
          <w:szCs w:val="32"/>
        </w:rPr>
        <w:t>Causal Inference</w:t>
      </w:r>
    </w:p>
    <w:p w14:paraId="13144567" w14:textId="77777777" w:rsidR="00AE4988" w:rsidRDefault="00AE4988" w:rsidP="00AE4988">
      <w:pPr>
        <w:pStyle w:val="a4"/>
        <w:numPr>
          <w:ilvl w:val="1"/>
          <w:numId w:val="2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01F0F">
        <w:rPr>
          <w:rFonts w:ascii="TH SarabunPSK" w:hAnsi="TH SarabunPSK" w:cs="TH SarabunPSK"/>
          <w:sz w:val="32"/>
          <w:szCs w:val="32"/>
        </w:rPr>
        <w:t>Explainable Artificial Intelligence</w:t>
      </w:r>
    </w:p>
    <w:p w14:paraId="4100EC50" w14:textId="77777777" w:rsidR="00AE4988" w:rsidRDefault="00AE4988" w:rsidP="00AE4988">
      <w:pPr>
        <w:pStyle w:val="a4"/>
        <w:numPr>
          <w:ilvl w:val="1"/>
          <w:numId w:val="2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01F0F">
        <w:rPr>
          <w:rFonts w:ascii="TH SarabunPSK" w:hAnsi="TH SarabunPSK" w:cs="TH SarabunPSK"/>
          <w:sz w:val="32"/>
          <w:szCs w:val="32"/>
        </w:rPr>
        <w:t>IoT Technologies</w:t>
      </w:r>
    </w:p>
    <w:p w14:paraId="6BBB229F" w14:textId="77777777" w:rsidR="00AE4988" w:rsidRDefault="00AE4988" w:rsidP="00AE4988">
      <w:pPr>
        <w:pStyle w:val="a4"/>
        <w:numPr>
          <w:ilvl w:val="1"/>
          <w:numId w:val="2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01F0F">
        <w:rPr>
          <w:rFonts w:ascii="TH SarabunPSK" w:hAnsi="TH SarabunPSK" w:cs="TH SarabunPSK"/>
          <w:sz w:val="32"/>
          <w:szCs w:val="32"/>
        </w:rPr>
        <w:t>Application Development</w:t>
      </w:r>
    </w:p>
    <w:p w14:paraId="33867C16" w14:textId="77777777" w:rsidR="00AE4988" w:rsidRPr="00201F0F" w:rsidRDefault="00AE4988" w:rsidP="00AE4988">
      <w:pPr>
        <w:pStyle w:val="a4"/>
        <w:numPr>
          <w:ilvl w:val="1"/>
          <w:numId w:val="2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01F0F">
        <w:rPr>
          <w:rFonts w:ascii="TH SarabunPSK" w:hAnsi="TH SarabunPSK" w:cs="TH SarabunPSK"/>
          <w:sz w:val="32"/>
          <w:szCs w:val="32"/>
        </w:rPr>
        <w:t>Cloud Based Technology</w:t>
      </w:r>
    </w:p>
    <w:p w14:paraId="41C8F396" w14:textId="77777777" w:rsidR="00AE4988" w:rsidRPr="009A193B" w:rsidRDefault="00AE4988" w:rsidP="00AE49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AE4988" w:rsidRPr="00201F0F" w:rsidRDefault="00AE4988" w:rsidP="00AE498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01F0F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01F0F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Style w:val="a3"/>
        <w:tblW w:w="5111" w:type="pct"/>
        <w:tblLook w:val="04A0" w:firstRow="1" w:lastRow="0" w:firstColumn="1" w:lastColumn="0" w:noHBand="0" w:noVBand="1"/>
      </w:tblPr>
      <w:tblGrid>
        <w:gridCol w:w="1494"/>
        <w:gridCol w:w="1731"/>
        <w:gridCol w:w="2091"/>
        <w:gridCol w:w="3105"/>
        <w:gridCol w:w="998"/>
      </w:tblGrid>
      <w:tr w:rsidR="00AE4988" w:rsidRPr="00201F0F" w14:paraId="6865ED35" w14:textId="77777777" w:rsidTr="0046552B">
        <w:trPr>
          <w:tblHeader/>
        </w:trPr>
        <w:tc>
          <w:tcPr>
            <w:tcW w:w="793" w:type="pct"/>
            <w:shd w:val="clear" w:color="auto" w:fill="D9D9D9" w:themeFill="background1" w:themeFillShade="D9"/>
          </w:tcPr>
          <w:p w14:paraId="183CA32A" w14:textId="77777777" w:rsidR="00AE4988" w:rsidRPr="00201F0F" w:rsidRDefault="00AE4988" w:rsidP="0046552B">
            <w:pPr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919" w:type="pct"/>
            <w:shd w:val="clear" w:color="auto" w:fill="D9D9D9" w:themeFill="background1" w:themeFillShade="D9"/>
          </w:tcPr>
          <w:p w14:paraId="63B3DD76" w14:textId="77777777" w:rsidR="00AE4988" w:rsidRPr="00201F0F" w:rsidRDefault="00AE4988" w:rsidP="0046552B">
            <w:pPr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10" w:type="pct"/>
            <w:shd w:val="clear" w:color="auto" w:fill="D9D9D9" w:themeFill="background1" w:themeFillShade="D9"/>
          </w:tcPr>
          <w:p w14:paraId="316F4E78" w14:textId="77777777" w:rsidR="00AE4988" w:rsidRPr="00201F0F" w:rsidRDefault="00AE4988" w:rsidP="0046552B">
            <w:pPr>
              <w:ind w:left="-109" w:right="-6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648" w:type="pct"/>
            <w:shd w:val="clear" w:color="auto" w:fill="D9D9D9" w:themeFill="background1" w:themeFillShade="D9"/>
          </w:tcPr>
          <w:p w14:paraId="3F7D0D1A" w14:textId="77777777" w:rsidR="00AE4988" w:rsidRPr="00201F0F" w:rsidRDefault="00AE4988" w:rsidP="0046552B">
            <w:pPr>
              <w:ind w:left="-150" w:right="-16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530" w:type="pct"/>
            <w:shd w:val="clear" w:color="auto" w:fill="D9D9D9" w:themeFill="background1" w:themeFillShade="D9"/>
          </w:tcPr>
          <w:p w14:paraId="54691B9F" w14:textId="77777777" w:rsidR="00AE4988" w:rsidRPr="00201F0F" w:rsidRDefault="00AE4988" w:rsidP="0046552B">
            <w:pPr>
              <w:ind w:left="-151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AE4988" w:rsidRPr="00201F0F" w14:paraId="41D45BB7" w14:textId="77777777" w:rsidTr="0046552B">
        <w:tc>
          <w:tcPr>
            <w:tcW w:w="793" w:type="pct"/>
            <w:vMerge w:val="restart"/>
            <w:shd w:val="clear" w:color="auto" w:fill="auto"/>
          </w:tcPr>
          <w:p w14:paraId="02D04205" w14:textId="77777777" w:rsidR="00AE4988" w:rsidRPr="00201F0F" w:rsidRDefault="00AE4988" w:rsidP="0046552B">
            <w:pPr>
              <w:ind w:left="22" w:right="-106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01F0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AE4988" w:rsidRPr="00201F0F" w:rsidRDefault="00AE4988" w:rsidP="0046552B">
            <w:pPr>
              <w:ind w:left="2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59D05B25" w14:textId="77777777" w:rsidR="00AE4988" w:rsidRPr="00201F0F" w:rsidRDefault="00AE4988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วิศวกรรมศาสตร์และเทคโนโลยี</w:t>
            </w:r>
          </w:p>
        </w:tc>
        <w:tc>
          <w:tcPr>
            <w:tcW w:w="1110" w:type="pct"/>
            <w:vMerge w:val="restart"/>
            <w:shd w:val="clear" w:color="auto" w:fill="auto"/>
          </w:tcPr>
          <w:p w14:paraId="756F8585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วศ.บ. (วิศวกรรมคอมพิวเตอร์และปัญญาประดิษฐ์) หลักสูตรปรับปรุง พ.ศ. 2564</w:t>
            </w:r>
          </w:p>
        </w:tc>
        <w:tc>
          <w:tcPr>
            <w:tcW w:w="1648" w:type="pct"/>
            <w:shd w:val="clear" w:color="auto" w:fill="auto"/>
          </w:tcPr>
          <w:p w14:paraId="2A76AFFE" w14:textId="77777777" w:rsidR="00AE4988" w:rsidRPr="00201F0F" w:rsidRDefault="00AE4988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COE64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241 Database System Design</w:t>
            </w:r>
          </w:p>
        </w:tc>
        <w:tc>
          <w:tcPr>
            <w:tcW w:w="530" w:type="pct"/>
            <w:shd w:val="clear" w:color="auto" w:fill="auto"/>
          </w:tcPr>
          <w:p w14:paraId="75514C51" w14:textId="77777777" w:rsidR="00AE4988" w:rsidRPr="00201F0F" w:rsidRDefault="00AE4988" w:rsidP="0046552B">
            <w:pPr>
              <w:ind w:left="-90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E4988" w:rsidRPr="00201F0F" w14:paraId="5E8A0E20" w14:textId="77777777" w:rsidTr="0046552B">
        <w:tc>
          <w:tcPr>
            <w:tcW w:w="793" w:type="pct"/>
            <w:vMerge/>
            <w:shd w:val="clear" w:color="auto" w:fill="auto"/>
          </w:tcPr>
          <w:p w14:paraId="72A3D3EC" w14:textId="77777777" w:rsidR="00AE4988" w:rsidRPr="00201F0F" w:rsidRDefault="00AE4988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0D0B940D" w14:textId="77777777" w:rsidR="00AE4988" w:rsidRPr="00201F0F" w:rsidRDefault="00AE4988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14:paraId="0E27B00A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48" w:type="pct"/>
            <w:shd w:val="clear" w:color="auto" w:fill="auto"/>
          </w:tcPr>
          <w:p w14:paraId="740B1E8A" w14:textId="77777777" w:rsidR="00AE4988" w:rsidRPr="00201F0F" w:rsidRDefault="00AE4988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COE64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224 Web design and development</w:t>
            </w:r>
          </w:p>
        </w:tc>
        <w:tc>
          <w:tcPr>
            <w:tcW w:w="530" w:type="pct"/>
            <w:shd w:val="clear" w:color="auto" w:fill="auto"/>
          </w:tcPr>
          <w:p w14:paraId="3AA5F818" w14:textId="77777777" w:rsidR="00AE4988" w:rsidRPr="00201F0F" w:rsidRDefault="00AE4988" w:rsidP="0046552B">
            <w:pPr>
              <w:ind w:left="-90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E4988" w:rsidRPr="00201F0F" w14:paraId="6B2061F5" w14:textId="77777777" w:rsidTr="0046552B">
        <w:tc>
          <w:tcPr>
            <w:tcW w:w="793" w:type="pct"/>
            <w:vMerge/>
            <w:shd w:val="clear" w:color="auto" w:fill="auto"/>
          </w:tcPr>
          <w:p w14:paraId="60061E4C" w14:textId="77777777" w:rsidR="00AE4988" w:rsidRPr="00201F0F" w:rsidRDefault="00AE4988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44EAFD9C" w14:textId="77777777" w:rsidR="00AE4988" w:rsidRPr="00201F0F" w:rsidRDefault="00AE4988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14:paraId="4B94D5A5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48" w:type="pct"/>
            <w:shd w:val="clear" w:color="auto" w:fill="auto"/>
          </w:tcPr>
          <w:p w14:paraId="7314E34C" w14:textId="77777777" w:rsidR="00AE4988" w:rsidRPr="00201F0F" w:rsidRDefault="00AE4988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COE64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362 Data Visualization</w:t>
            </w:r>
          </w:p>
        </w:tc>
        <w:tc>
          <w:tcPr>
            <w:tcW w:w="530" w:type="pct"/>
            <w:shd w:val="clear" w:color="auto" w:fill="auto"/>
          </w:tcPr>
          <w:p w14:paraId="731FF717" w14:textId="77777777" w:rsidR="00AE4988" w:rsidRPr="00201F0F" w:rsidRDefault="00AE4988" w:rsidP="0046552B">
            <w:pPr>
              <w:ind w:left="-90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E4988" w:rsidRPr="00201F0F" w14:paraId="0CBBF8DA" w14:textId="77777777" w:rsidTr="0046552B">
        <w:tc>
          <w:tcPr>
            <w:tcW w:w="793" w:type="pct"/>
            <w:vMerge/>
            <w:shd w:val="clear" w:color="auto" w:fill="auto"/>
          </w:tcPr>
          <w:p w14:paraId="3DEEC669" w14:textId="77777777" w:rsidR="00AE4988" w:rsidRPr="00201F0F" w:rsidRDefault="00AE4988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656B9AB" w14:textId="77777777" w:rsidR="00AE4988" w:rsidRPr="00201F0F" w:rsidRDefault="00AE4988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14:paraId="45FB0818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48" w:type="pct"/>
            <w:shd w:val="clear" w:color="auto" w:fill="auto"/>
          </w:tcPr>
          <w:p w14:paraId="68E28C89" w14:textId="77777777" w:rsidR="00AE4988" w:rsidRPr="00201F0F" w:rsidRDefault="00AE4988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COE64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171 Artificial Intelligence for Living and Working in Sciences and Technologies</w:t>
            </w:r>
          </w:p>
        </w:tc>
        <w:tc>
          <w:tcPr>
            <w:tcW w:w="530" w:type="pct"/>
            <w:shd w:val="clear" w:color="auto" w:fill="auto"/>
          </w:tcPr>
          <w:p w14:paraId="090609DA" w14:textId="77777777" w:rsidR="00AE4988" w:rsidRPr="00201F0F" w:rsidRDefault="00AE4988" w:rsidP="0046552B">
            <w:pPr>
              <w:ind w:left="-90"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E4988" w:rsidRPr="00201F0F" w14:paraId="7506A117" w14:textId="77777777" w:rsidTr="0046552B">
        <w:tc>
          <w:tcPr>
            <w:tcW w:w="793" w:type="pct"/>
            <w:vMerge/>
            <w:shd w:val="clear" w:color="auto" w:fill="auto"/>
          </w:tcPr>
          <w:p w14:paraId="049F31CB" w14:textId="77777777" w:rsidR="00AE4988" w:rsidRPr="00201F0F" w:rsidRDefault="00AE4988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53128261" w14:textId="77777777" w:rsidR="00AE4988" w:rsidRPr="00201F0F" w:rsidRDefault="00AE4988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14:paraId="62486C05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48" w:type="pct"/>
            <w:shd w:val="clear" w:color="auto" w:fill="auto"/>
          </w:tcPr>
          <w:p w14:paraId="78A66305" w14:textId="77777777" w:rsidR="00AE4988" w:rsidRPr="00201F0F" w:rsidRDefault="00AE4988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COE64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172 Artificial Intelligence for living and working in Humanities and Social Sciences</w:t>
            </w:r>
          </w:p>
        </w:tc>
        <w:tc>
          <w:tcPr>
            <w:tcW w:w="530" w:type="pct"/>
            <w:shd w:val="clear" w:color="auto" w:fill="auto"/>
          </w:tcPr>
          <w:p w14:paraId="653D5119" w14:textId="77777777" w:rsidR="00AE4988" w:rsidRPr="00201F0F" w:rsidRDefault="00AE4988" w:rsidP="0046552B">
            <w:pPr>
              <w:ind w:left="-90"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E4988" w:rsidRPr="00201F0F" w14:paraId="6F96C68A" w14:textId="77777777" w:rsidTr="0046552B">
        <w:tc>
          <w:tcPr>
            <w:tcW w:w="793" w:type="pct"/>
            <w:vMerge/>
            <w:shd w:val="clear" w:color="auto" w:fill="auto"/>
          </w:tcPr>
          <w:p w14:paraId="4101652C" w14:textId="77777777" w:rsidR="00AE4988" w:rsidRPr="00201F0F" w:rsidRDefault="00AE4988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4B99056E" w14:textId="77777777" w:rsidR="00AE4988" w:rsidRPr="00201F0F" w:rsidRDefault="00AE4988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14:paraId="1299C43A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48" w:type="pct"/>
            <w:shd w:val="clear" w:color="auto" w:fill="auto"/>
          </w:tcPr>
          <w:p w14:paraId="55FB692F" w14:textId="77777777" w:rsidR="00AE4988" w:rsidRPr="00201F0F" w:rsidRDefault="00AE4988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COE64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335 Machine Learning</w:t>
            </w:r>
          </w:p>
        </w:tc>
        <w:tc>
          <w:tcPr>
            <w:tcW w:w="530" w:type="pct"/>
            <w:shd w:val="clear" w:color="auto" w:fill="auto"/>
          </w:tcPr>
          <w:p w14:paraId="0F3A4964" w14:textId="77777777" w:rsidR="00AE4988" w:rsidRPr="00201F0F" w:rsidRDefault="00AE4988" w:rsidP="0046552B">
            <w:pPr>
              <w:ind w:left="-90"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E4988" w:rsidRPr="00201F0F" w14:paraId="07F02D2A" w14:textId="77777777" w:rsidTr="0046552B">
        <w:tc>
          <w:tcPr>
            <w:tcW w:w="793" w:type="pct"/>
            <w:vMerge/>
            <w:shd w:val="clear" w:color="auto" w:fill="auto"/>
          </w:tcPr>
          <w:p w14:paraId="4DDBEF00" w14:textId="77777777" w:rsidR="00AE4988" w:rsidRPr="00201F0F" w:rsidRDefault="00AE4988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461D779" w14:textId="77777777" w:rsidR="00AE4988" w:rsidRPr="00201F0F" w:rsidRDefault="00AE4988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14:paraId="3CF2D8B6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48" w:type="pct"/>
            <w:shd w:val="clear" w:color="auto" w:fill="auto"/>
          </w:tcPr>
          <w:p w14:paraId="4CF232D0" w14:textId="77777777" w:rsidR="00AE4988" w:rsidRPr="00201F0F" w:rsidRDefault="00AE4988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COE64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371 Front End Programming</w:t>
            </w:r>
          </w:p>
        </w:tc>
        <w:tc>
          <w:tcPr>
            <w:tcW w:w="530" w:type="pct"/>
            <w:shd w:val="clear" w:color="auto" w:fill="auto"/>
          </w:tcPr>
          <w:p w14:paraId="6185727F" w14:textId="77777777" w:rsidR="00AE4988" w:rsidRPr="00201F0F" w:rsidRDefault="00AE4988" w:rsidP="0046552B">
            <w:pPr>
              <w:ind w:left="-90"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E4988" w:rsidRPr="00201F0F" w14:paraId="030DD8D4" w14:textId="77777777" w:rsidTr="0046552B">
        <w:tc>
          <w:tcPr>
            <w:tcW w:w="793" w:type="pct"/>
            <w:vMerge/>
            <w:shd w:val="clear" w:color="auto" w:fill="auto"/>
          </w:tcPr>
          <w:p w14:paraId="0FB78278" w14:textId="77777777" w:rsidR="00AE4988" w:rsidRPr="00201F0F" w:rsidRDefault="00AE4988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FC39945" w14:textId="77777777" w:rsidR="00AE4988" w:rsidRPr="00201F0F" w:rsidRDefault="00AE4988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14:paraId="0562CB0E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48" w:type="pct"/>
            <w:shd w:val="clear" w:color="auto" w:fill="auto"/>
          </w:tcPr>
          <w:p w14:paraId="34739990" w14:textId="77777777" w:rsidR="00AE4988" w:rsidRPr="00201F0F" w:rsidRDefault="00AE4988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COE64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357 Special Topics in Embedded System II</w:t>
            </w:r>
          </w:p>
        </w:tc>
        <w:tc>
          <w:tcPr>
            <w:tcW w:w="530" w:type="pct"/>
            <w:shd w:val="clear" w:color="auto" w:fill="auto"/>
          </w:tcPr>
          <w:p w14:paraId="0D542C38" w14:textId="77777777" w:rsidR="00AE4988" w:rsidRPr="00201F0F" w:rsidRDefault="00AE4988" w:rsidP="0046552B">
            <w:pPr>
              <w:ind w:left="-90"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E4988" w:rsidRPr="00201F0F" w14:paraId="67E4B2D3" w14:textId="77777777" w:rsidTr="0046552B">
        <w:tc>
          <w:tcPr>
            <w:tcW w:w="793" w:type="pct"/>
            <w:vMerge/>
            <w:shd w:val="clear" w:color="auto" w:fill="auto"/>
          </w:tcPr>
          <w:p w14:paraId="34CE0A41" w14:textId="77777777" w:rsidR="00AE4988" w:rsidRPr="00201F0F" w:rsidRDefault="00AE4988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2EBF3C5" w14:textId="77777777" w:rsidR="00AE4988" w:rsidRPr="00201F0F" w:rsidRDefault="00AE4988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14:paraId="6D98A12B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48" w:type="pct"/>
            <w:shd w:val="clear" w:color="auto" w:fill="auto"/>
          </w:tcPr>
          <w:p w14:paraId="0F1311CE" w14:textId="77777777" w:rsidR="00AE4988" w:rsidRPr="00201F0F" w:rsidRDefault="00AE4988" w:rsidP="0046552B">
            <w:pPr>
              <w:ind w:left="-40" w:right="-80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COE64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366 Special Topics in Data Analytics I</w:t>
            </w:r>
          </w:p>
        </w:tc>
        <w:tc>
          <w:tcPr>
            <w:tcW w:w="530" w:type="pct"/>
            <w:shd w:val="clear" w:color="auto" w:fill="auto"/>
          </w:tcPr>
          <w:p w14:paraId="31B91214" w14:textId="77777777" w:rsidR="00AE4988" w:rsidRPr="00201F0F" w:rsidRDefault="00AE4988" w:rsidP="0046552B">
            <w:pPr>
              <w:ind w:left="-90"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E4988" w:rsidRPr="00201F0F" w14:paraId="171EDD14" w14:textId="77777777" w:rsidTr="0046552B">
        <w:tc>
          <w:tcPr>
            <w:tcW w:w="793" w:type="pct"/>
            <w:vMerge/>
            <w:shd w:val="clear" w:color="auto" w:fill="auto"/>
          </w:tcPr>
          <w:p w14:paraId="2946DB82" w14:textId="77777777" w:rsidR="00AE4988" w:rsidRPr="00201F0F" w:rsidRDefault="00AE4988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5997CC1D" w14:textId="77777777" w:rsidR="00AE4988" w:rsidRPr="00201F0F" w:rsidRDefault="00AE4988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14:paraId="110FFD37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48" w:type="pct"/>
            <w:shd w:val="clear" w:color="auto" w:fill="auto"/>
          </w:tcPr>
          <w:p w14:paraId="4E5BC89B" w14:textId="77777777" w:rsidR="00AE4988" w:rsidRPr="00201F0F" w:rsidRDefault="00AE4988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COE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62-102 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Computer Programming</w:t>
            </w:r>
          </w:p>
        </w:tc>
        <w:tc>
          <w:tcPr>
            <w:tcW w:w="530" w:type="pct"/>
            <w:shd w:val="clear" w:color="auto" w:fill="auto"/>
          </w:tcPr>
          <w:p w14:paraId="26CF0310" w14:textId="77777777" w:rsidR="00AE4988" w:rsidRPr="00201F0F" w:rsidRDefault="00AE4988" w:rsidP="0046552B">
            <w:pPr>
              <w:ind w:left="-90"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E4988" w:rsidRPr="00201F0F" w14:paraId="2C763704" w14:textId="77777777" w:rsidTr="0046552B">
        <w:tc>
          <w:tcPr>
            <w:tcW w:w="793" w:type="pct"/>
            <w:vMerge/>
            <w:shd w:val="clear" w:color="auto" w:fill="auto"/>
          </w:tcPr>
          <w:p w14:paraId="6B699379" w14:textId="77777777" w:rsidR="00AE4988" w:rsidRPr="00201F0F" w:rsidRDefault="00AE4988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59B2556A" w14:textId="77777777" w:rsidR="00AE4988" w:rsidRPr="00201F0F" w:rsidRDefault="00AE4988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สารสนเทศศาสตร์</w:t>
            </w:r>
          </w:p>
        </w:tc>
        <w:tc>
          <w:tcPr>
            <w:tcW w:w="1110" w:type="pct"/>
            <w:shd w:val="clear" w:color="auto" w:fill="auto"/>
          </w:tcPr>
          <w:p w14:paraId="0AD16849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วท.บ. (เทคโนโลยีสารสนเทศและนวัตกรรมดิจิทัล) หลักสูตรปรับปรุง พ.ศ. 256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648" w:type="pct"/>
            <w:shd w:val="clear" w:color="auto" w:fill="auto"/>
          </w:tcPr>
          <w:p w14:paraId="45997991" w14:textId="77777777" w:rsidR="00AE4988" w:rsidRPr="00201F0F" w:rsidRDefault="00AE4988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ITD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64-175 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Artificial Intelligence and Data Analytics for Business</w:t>
            </w:r>
          </w:p>
        </w:tc>
        <w:tc>
          <w:tcPr>
            <w:tcW w:w="530" w:type="pct"/>
            <w:shd w:val="clear" w:color="auto" w:fill="auto"/>
          </w:tcPr>
          <w:p w14:paraId="39471E37" w14:textId="77777777" w:rsidR="00AE4988" w:rsidRPr="00201F0F" w:rsidRDefault="00AE4988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4-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w:rsidR="00AE4988" w:rsidRPr="00201F0F" w14:paraId="71A0C572" w14:textId="77777777" w:rsidTr="0046552B">
        <w:tc>
          <w:tcPr>
            <w:tcW w:w="793" w:type="pct"/>
            <w:vMerge/>
            <w:shd w:val="clear" w:color="auto" w:fill="auto"/>
          </w:tcPr>
          <w:p w14:paraId="3FE9F23F" w14:textId="77777777" w:rsidR="00AE4988" w:rsidRPr="00201F0F" w:rsidRDefault="00AE4988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F72F646" w14:textId="77777777" w:rsidR="00AE4988" w:rsidRPr="00201F0F" w:rsidRDefault="00AE4988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10" w:type="pct"/>
            <w:shd w:val="clear" w:color="auto" w:fill="auto"/>
          </w:tcPr>
          <w:p w14:paraId="3474E449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วท.บ. (นวัตกรรมสารสนเทศศาสตร์ทางการแพทย์) หลักสูตรปรับปรุง พ.ศ. 256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48" w:type="pct"/>
            <w:shd w:val="clear" w:color="auto" w:fill="auto"/>
          </w:tcPr>
          <w:p w14:paraId="431901DF" w14:textId="77777777" w:rsidR="00AE4988" w:rsidRPr="00201F0F" w:rsidRDefault="00AE4988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IMI64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171 Artificial Intelligence and Data Analytics for Health</w:t>
            </w:r>
          </w:p>
        </w:tc>
        <w:tc>
          <w:tcPr>
            <w:tcW w:w="530" w:type="pct"/>
            <w:shd w:val="clear" w:color="auto" w:fill="auto"/>
          </w:tcPr>
          <w:p w14:paraId="5CABB836" w14:textId="77777777" w:rsidR="00AE4988" w:rsidRPr="00201F0F" w:rsidRDefault="00AE4988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4-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</w:tbl>
    <w:p w14:paraId="08CE6F91" w14:textId="77777777" w:rsidR="00AE4988" w:rsidRPr="009A193B" w:rsidRDefault="00AE4988" w:rsidP="00AE49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AE4988" w:rsidRPr="009A193B" w:rsidRDefault="00AE4988" w:rsidP="00AE49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AE4988" w:rsidRPr="009A193B" w:rsidRDefault="00AE4988" w:rsidP="00AE49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08CFA7F8" w14:textId="77777777" w:rsidR="00AE4988" w:rsidRPr="009A193B" w:rsidRDefault="00AE4988" w:rsidP="00AE4988">
      <w:pPr>
        <w:spacing w:after="0" w:line="240" w:lineRule="auto"/>
        <w:ind w:left="1080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  <w:cs/>
        </w:rPr>
        <w:tab/>
        <w:t xml:space="preserve">มัลลิกา เกลี้ยงเคล้า. (2557). </w:t>
      </w:r>
      <w:r w:rsidRPr="009A193B">
        <w:rPr>
          <w:rFonts w:ascii="TH SarabunPSK" w:hAnsi="TH SarabunPSK" w:cs="TH SarabunPSK"/>
          <w:i/>
          <w:iCs/>
          <w:sz w:val="32"/>
          <w:szCs w:val="32"/>
          <w:cs/>
        </w:rPr>
        <w:t>ระบบให้คำแนะนำการปรับตัวด้านสุขภาพตามการเปลี่ยนแปลงทางสภาพภูมิอากาศจากทวิตเตอร์โดยใช้ออนโทโลยี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[วิทยานิพนธ์ปริญญามหาบัณฑิต ไม่ได้ตีพิมพ์]. มหาวิทยาลัยทักษิณ.</w:t>
      </w:r>
    </w:p>
    <w:p w14:paraId="61CDCEAD" w14:textId="77777777" w:rsidR="00AE4988" w:rsidRPr="009A193B" w:rsidRDefault="00AE4988" w:rsidP="00AE498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AE4988" w:rsidRPr="009A193B" w:rsidRDefault="00AE4988" w:rsidP="00AE498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5.2 ผลงานที่เกี่ยวข้องกับวิทยานิพนธ์ ระดับปริญญาโท</w:t>
      </w:r>
    </w:p>
    <w:p w14:paraId="7524BA98" w14:textId="77777777" w:rsidR="00AE4988" w:rsidRPr="009A193B" w:rsidRDefault="00AE4988" w:rsidP="00AE4988">
      <w:pPr>
        <w:tabs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0" w:line="240" w:lineRule="auto"/>
        <w:ind w:left="1080" w:right="-14" w:hanging="446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Kliangkhlao, M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Boonchom, V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Kochakornjarupong, D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(2013). </w:t>
      </w:r>
      <w:r w:rsidRPr="009A193B">
        <w:rPr>
          <w:rFonts w:ascii="TH SarabunPSK" w:hAnsi="TH SarabunPSK" w:cs="TH SarabunPSK"/>
          <w:sz w:val="32"/>
          <w:szCs w:val="32"/>
        </w:rPr>
        <w:t>An Ontology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Based Framework for Adaptation Relate to Climate Change in Health Perspective Recommendation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 xml:space="preserve">International Journal of Applied Computer Technology and Information Systems, </w:t>
      </w:r>
      <w:r w:rsidRPr="009A193B">
        <w:rPr>
          <w:rFonts w:ascii="TH SarabunPSK" w:hAnsi="TH SarabunPSK" w:cs="TH SarabunPSK"/>
          <w:i/>
          <w:iCs/>
          <w:sz w:val="32"/>
          <w:szCs w:val="32"/>
          <w:cs/>
        </w:rPr>
        <w:t>3(1)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8-12. </w:t>
      </w:r>
    </w:p>
    <w:p w14:paraId="3CD50375" w14:textId="77777777" w:rsidR="00AE4988" w:rsidRPr="009A193B" w:rsidRDefault="00AE4988" w:rsidP="00AE4988">
      <w:pPr>
        <w:tabs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0" w:line="240" w:lineRule="auto"/>
        <w:ind w:left="1080" w:right="-14" w:hanging="446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2)</w:t>
      </w:r>
      <w:r w:rsidRPr="009A193B">
        <w:rPr>
          <w:rFonts w:ascii="TH SarabunPSK" w:hAnsi="TH SarabunPSK" w:cs="TH SarabunPSK"/>
          <w:sz w:val="32"/>
          <w:szCs w:val="32"/>
          <w:cs/>
        </w:rPr>
        <w:tab/>
        <w:t>มัลลิกา เกลี้ยงเคล้า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sz w:val="32"/>
          <w:szCs w:val="32"/>
          <w:cs/>
        </w:rPr>
        <w:t>เดือนเพ็ญ กชกรจารุพงศ์ และวิสิทธิ์ บุญชุม. (</w:t>
      </w:r>
      <w:r w:rsidRPr="009A193B">
        <w:rPr>
          <w:rFonts w:ascii="TH SarabunPSK" w:hAnsi="TH SarabunPSK" w:cs="TH SarabunPSK"/>
          <w:sz w:val="32"/>
          <w:szCs w:val="32"/>
        </w:rPr>
        <w:t>2557</w:t>
      </w:r>
      <w:r w:rsidRPr="009A193B">
        <w:rPr>
          <w:rFonts w:ascii="TH SarabunPSK" w:hAnsi="TH SarabunPSK" w:cs="TH SarabunPSK"/>
          <w:sz w:val="32"/>
          <w:szCs w:val="32"/>
          <w:cs/>
        </w:rPr>
        <w:t>). “กรอบแนวคิดการให้คำแนะนำการปรับตัวด้านสุขภาพตามการเปลี่ยนแปลงทางสภาพภูมิอากาศจากทวิตเตอร์โดยวิธีออนโทโลยี</w:t>
      </w:r>
      <w:r w:rsidRPr="009A193B">
        <w:rPr>
          <w:rFonts w:ascii="TH SarabunPSK" w:hAnsi="TH SarabunPSK" w:cs="TH SarabunPSK"/>
          <w:sz w:val="32"/>
          <w:szCs w:val="32"/>
        </w:rPr>
        <w:t>,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” ใน </w:t>
      </w:r>
      <w:r w:rsidRPr="009A193B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การประชุมวิชาการระดับชาติ "วลัยลักษณ์วิจัย" ครั้งที่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6</w:t>
      </w:r>
      <w:r w:rsidRPr="009A193B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(หน้า </w:t>
      </w:r>
      <w:r w:rsidRPr="009A193B">
        <w:rPr>
          <w:rFonts w:ascii="TH SarabunPSK" w:hAnsi="TH SarabunPSK" w:cs="TH SarabunPSK"/>
          <w:sz w:val="32"/>
          <w:szCs w:val="32"/>
        </w:rPr>
        <w:t>173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3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4 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กรกฎาคม </w:t>
      </w:r>
      <w:r w:rsidRPr="009A193B">
        <w:rPr>
          <w:rFonts w:ascii="TH SarabunPSK" w:hAnsi="TH SarabunPSK" w:cs="TH SarabunPSK"/>
          <w:sz w:val="32"/>
          <w:szCs w:val="32"/>
        </w:rPr>
        <w:t xml:space="preserve">2557 </w:t>
      </w:r>
      <w:r w:rsidRPr="009A193B">
        <w:rPr>
          <w:rFonts w:ascii="TH SarabunPSK" w:hAnsi="TH SarabunPSK" w:cs="TH SarabunPSK"/>
          <w:sz w:val="32"/>
          <w:szCs w:val="32"/>
          <w:cs/>
        </w:rPr>
        <w:t>ณ มหาวิทยาลัยวลัยลักษณ์. นครศรีธรรมราช: มหาวิทยาลัยวลัยลักษณ์.</w:t>
      </w:r>
    </w:p>
    <w:p w14:paraId="6BB9E253" w14:textId="77777777" w:rsidR="00AE4988" w:rsidRPr="009A193B" w:rsidRDefault="00AE4988" w:rsidP="00AE49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AE4988" w:rsidRPr="009A193B" w:rsidRDefault="00AE4988" w:rsidP="00AE49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117B4E81" w14:textId="4FA9CFE9" w:rsidR="00AE4988" w:rsidRPr="009A193B" w:rsidRDefault="00AE4988" w:rsidP="00AE4988">
      <w:pPr>
        <w:pStyle w:val="a4"/>
        <w:numPr>
          <w:ilvl w:val="1"/>
          <w:numId w:val="1"/>
        </w:numPr>
        <w:tabs>
          <w:tab w:val="left" w:pos="360"/>
          <w:tab w:val="left" w:pos="840"/>
          <w:tab w:val="left" w:pos="1134"/>
          <w:tab w:val="left" w:pos="2040"/>
          <w:tab w:val="left" w:pos="3960"/>
          <w:tab w:val="left" w:pos="5076"/>
        </w:tabs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Kliangkhlao, M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2022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35F47F3C">
        <w:rPr>
          <w:rFonts w:ascii="TH SarabunPSK" w:hAnsi="TH SarabunPSK" w:cs="TH SarabunPSK"/>
          <w:i/>
          <w:iCs/>
          <w:sz w:val="32"/>
          <w:szCs w:val="32"/>
        </w:rPr>
        <w:t>The design and development of a causal bayesian networks model for the explanation of agricultural supply chains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[</w:t>
      </w:r>
      <w:r w:rsidRPr="009A193B">
        <w:rPr>
          <w:rFonts w:ascii="TH SarabunPSK" w:hAnsi="TH SarabunPSK" w:cs="TH SarabunPSK"/>
          <w:sz w:val="32"/>
          <w:szCs w:val="32"/>
        </w:rPr>
        <w:t>doctoral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193B">
        <w:rPr>
          <w:rFonts w:ascii="TH SarabunPSK" w:hAnsi="TH SarabunPSK" w:cs="TH SarabunPSK"/>
          <w:sz w:val="32"/>
          <w:szCs w:val="32"/>
        </w:rPr>
        <w:t>dissertation, prince of Songkhla University</w:t>
      </w:r>
      <w:r w:rsidRPr="009A193B">
        <w:rPr>
          <w:rFonts w:ascii="TH SarabunPSK" w:hAnsi="TH SarabunPSK" w:cs="TH SarabunPSK"/>
          <w:sz w:val="32"/>
          <w:szCs w:val="32"/>
          <w:cs/>
        </w:rPr>
        <w:t>].</w:t>
      </w:r>
      <w:r w:rsidRPr="35F47F3C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35F47F3C">
        <w:rPr>
          <w:rFonts w:ascii="TH SarabunPSK" w:hAnsi="TH SarabunPSK" w:cs="TH SarabunPSK"/>
          <w:i/>
          <w:iCs/>
          <w:sz w:val="32"/>
          <w:szCs w:val="32"/>
        </w:rPr>
        <w:t>PSU Knowledge Bank</w:t>
      </w:r>
      <w:r w:rsidRPr="35F47F3C">
        <w:rPr>
          <w:rFonts w:ascii="TH SarabunPSK" w:hAnsi="TH SarabunPSK" w:cs="TH SarabunPSK"/>
          <w:i/>
          <w:iCs/>
          <w:sz w:val="32"/>
          <w:szCs w:val="32"/>
          <w:cs/>
        </w:rPr>
        <w:t>.99,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1-1. </w:t>
      </w:r>
      <w:r w:rsidRPr="009A193B">
        <w:rPr>
          <w:rFonts w:ascii="TH SarabunPSK" w:hAnsi="TH SarabunPSK" w:cs="TH SarabunPSK"/>
          <w:sz w:val="32"/>
          <w:szCs w:val="32"/>
        </w:rPr>
        <w:t>https</w:t>
      </w:r>
      <w:r w:rsidRPr="009A193B">
        <w:rPr>
          <w:rFonts w:ascii="TH SarabunPSK" w:hAnsi="TH SarabunPSK" w:cs="TH SarabunPSK"/>
          <w:sz w:val="32"/>
          <w:szCs w:val="32"/>
          <w:cs/>
        </w:rPr>
        <w:t>://</w:t>
      </w:r>
      <w:r w:rsidRPr="009A193B">
        <w:rPr>
          <w:rFonts w:ascii="TH SarabunPSK" w:hAnsi="TH SarabunPSK" w:cs="TH SarabunPSK"/>
          <w:sz w:val="32"/>
          <w:szCs w:val="32"/>
        </w:rPr>
        <w:t>kb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psu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ac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th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psukb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9A193B">
        <w:rPr>
          <w:rFonts w:ascii="TH SarabunPSK" w:hAnsi="TH SarabunPSK" w:cs="TH SarabunPSK"/>
          <w:sz w:val="32"/>
          <w:szCs w:val="32"/>
        </w:rPr>
        <w:t>handle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2016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18049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23DE523C" w14:textId="77777777" w:rsidR="00AE4988" w:rsidRPr="009A193B" w:rsidRDefault="00AE4988" w:rsidP="00AE498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AE4988" w:rsidRPr="009A193B" w:rsidRDefault="00AE4988" w:rsidP="00AE498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5.4 ผลงานที่เกี่ยวข้องกับวิทยานิพนธ์ ระดับปริญญาเอก </w:t>
      </w:r>
    </w:p>
    <w:p w14:paraId="2286056B" w14:textId="77777777" w:rsidR="00AE4988" w:rsidRPr="009A193B" w:rsidRDefault="00AE4988" w:rsidP="00AE4988">
      <w:pPr>
        <w:tabs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0" w:line="240" w:lineRule="auto"/>
        <w:ind w:left="1080" w:right="-11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1)</w:t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Kliangkhlao, M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Limsiroratana, 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(2023). </w:t>
      </w:r>
      <w:r w:rsidRPr="009A193B">
        <w:rPr>
          <w:rFonts w:ascii="TH SarabunPSK" w:hAnsi="TH SarabunPSK" w:cs="TH SarabunPSK"/>
          <w:sz w:val="32"/>
          <w:szCs w:val="32"/>
        </w:rPr>
        <w:t>Harnessing the power of big data digitization for market factors awareness in supply chain management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Multimedia Tools and Applications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i/>
          <w:iCs/>
          <w:sz w:val="32"/>
          <w:szCs w:val="32"/>
          <w:cs/>
        </w:rPr>
        <w:t>82(1)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sz w:val="32"/>
          <w:szCs w:val="32"/>
          <w:cs/>
        </w:rPr>
        <w:t>347-365.</w:t>
      </w:r>
      <w:r w:rsidRPr="009A193B">
        <w:rPr>
          <w:rFonts w:ascii="TH SarabunPSK" w:hAnsi="TH SarabunPSK" w:cs="TH SarabunPSK"/>
          <w:sz w:val="32"/>
          <w:szCs w:val="32"/>
        </w:rPr>
        <w:t xml:space="preserve"> https</w:t>
      </w:r>
      <w:r w:rsidRPr="009A193B">
        <w:rPr>
          <w:rFonts w:ascii="TH SarabunPSK" w:hAnsi="TH SarabunPSK" w:cs="TH SarabunPSK"/>
          <w:sz w:val="32"/>
          <w:szCs w:val="32"/>
          <w:cs/>
        </w:rPr>
        <w:t>://</w:t>
      </w:r>
      <w:r w:rsidRPr="009A193B">
        <w:rPr>
          <w:rFonts w:ascii="TH SarabunPSK" w:hAnsi="TH SarabunPSK" w:cs="TH SarabunPSK"/>
          <w:sz w:val="32"/>
          <w:szCs w:val="32"/>
        </w:rPr>
        <w:t>doi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org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10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1007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9A193B">
        <w:rPr>
          <w:rFonts w:ascii="TH SarabunPSK" w:hAnsi="TH SarabunPSK" w:cs="TH SarabunPSK"/>
          <w:sz w:val="32"/>
          <w:szCs w:val="32"/>
        </w:rPr>
        <w:t>s11042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022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13562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z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391A0D0E" w14:textId="77777777" w:rsidR="00AE4988" w:rsidRPr="009A193B" w:rsidRDefault="00AE4988" w:rsidP="00AE4988">
      <w:pPr>
        <w:tabs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0" w:line="240" w:lineRule="auto"/>
        <w:ind w:left="1080" w:right="-11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lastRenderedPageBreak/>
        <w:t>2)</w:t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Kliangkhlao, M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Limsiroratana, S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Sahoh, B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(2022). </w:t>
      </w:r>
      <w:r w:rsidRPr="009A193B">
        <w:rPr>
          <w:rFonts w:ascii="TH SarabunPSK" w:hAnsi="TH SarabunPSK" w:cs="TH SarabunPSK"/>
          <w:sz w:val="32"/>
          <w:szCs w:val="32"/>
        </w:rPr>
        <w:t>The design and development of a causal Bayesian networks model for the explanation of agricultural supply chains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35F47F3C">
        <w:rPr>
          <w:rFonts w:ascii="TH SarabunPSK" w:hAnsi="TH SarabunPSK" w:cs="TH SarabunPSK"/>
          <w:i/>
          <w:iCs/>
          <w:sz w:val="32"/>
          <w:szCs w:val="32"/>
        </w:rPr>
        <w:t>IEEE Access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35F47F3C">
        <w:rPr>
          <w:rFonts w:ascii="TH SarabunPSK" w:hAnsi="TH SarabunPSK" w:cs="TH SarabunPSK"/>
          <w:i/>
          <w:iCs/>
          <w:sz w:val="32"/>
          <w:szCs w:val="32"/>
          <w:cs/>
        </w:rPr>
        <w:t>10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sz w:val="32"/>
          <w:szCs w:val="32"/>
          <w:cs/>
        </w:rPr>
        <w:t>86813-86823.</w:t>
      </w:r>
      <w:r w:rsidRPr="009A193B">
        <w:rPr>
          <w:rFonts w:ascii="TH SarabunPSK" w:hAnsi="TH SarabunPSK" w:cs="TH SarabunPSK"/>
          <w:sz w:val="32"/>
          <w:szCs w:val="32"/>
        </w:rPr>
        <w:t xml:space="preserve"> https</w:t>
      </w:r>
      <w:r w:rsidRPr="009A193B">
        <w:rPr>
          <w:rFonts w:ascii="TH SarabunPSK" w:hAnsi="TH SarabunPSK" w:cs="TH SarabunPSK"/>
          <w:sz w:val="32"/>
          <w:szCs w:val="32"/>
          <w:cs/>
        </w:rPr>
        <w:t>://</w:t>
      </w:r>
      <w:r w:rsidRPr="009A193B">
        <w:rPr>
          <w:rFonts w:ascii="TH SarabunPSK" w:hAnsi="TH SarabunPSK" w:cs="TH SarabunPSK"/>
          <w:sz w:val="32"/>
          <w:szCs w:val="32"/>
        </w:rPr>
        <w:t>doi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org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10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1109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ACCESS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2022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3199353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0E16D87A" w14:textId="2AC8C98F" w:rsidR="00AE4988" w:rsidRPr="009A193B" w:rsidRDefault="00AE4988" w:rsidP="35F47F3C">
      <w:pPr>
        <w:tabs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0" w:line="240" w:lineRule="auto"/>
        <w:ind w:left="1080" w:right="-11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3)</w:t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Kliangkhlao, M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Limsiroratana, S</w:t>
      </w:r>
      <w:r w:rsidRPr="009A193B">
        <w:rPr>
          <w:rFonts w:ascii="TH SarabunPSK" w:hAnsi="TH SarabunPSK" w:cs="TH SarabunPSK"/>
          <w:sz w:val="32"/>
          <w:szCs w:val="32"/>
          <w:cs/>
        </w:rPr>
        <w:t>. (2019</w:t>
      </w:r>
      <w:r w:rsidRPr="009A193B">
        <w:rPr>
          <w:rFonts w:ascii="TH SarabunPSK" w:hAnsi="TH SarabunPSK" w:cs="TH SarabunPSK"/>
          <w:sz w:val="32"/>
          <w:szCs w:val="32"/>
        </w:rPr>
        <w:t>, February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35F47F3C">
        <w:rPr>
          <w:rFonts w:ascii="TH SarabunPSK" w:hAnsi="TH SarabunPSK" w:cs="TH SarabunPSK"/>
          <w:i/>
          <w:iCs/>
          <w:sz w:val="32"/>
          <w:szCs w:val="32"/>
        </w:rPr>
        <w:t>Towards The Idea Of Agricultural Market Understanding For Automatic Event Detection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35F47F3C">
        <w:rPr>
          <w:rFonts w:ascii="TH SarabunPSK" w:hAnsi="TH SarabunPSK" w:cs="TH SarabunPSK"/>
          <w:sz w:val="32"/>
          <w:szCs w:val="32"/>
        </w:rPr>
        <w:t xml:space="preserve">In Proceedings of the </w:t>
      </w:r>
      <w:r w:rsidRPr="35F47F3C">
        <w:rPr>
          <w:rFonts w:ascii="TH SarabunPSK" w:hAnsi="TH SarabunPSK" w:cs="TH SarabunPSK"/>
          <w:sz w:val="32"/>
          <w:szCs w:val="32"/>
          <w:cs/>
        </w:rPr>
        <w:t>2019 8</w:t>
      </w:r>
      <w:r w:rsidRPr="35F47F3C">
        <w:rPr>
          <w:rFonts w:ascii="TH SarabunPSK" w:hAnsi="TH SarabunPSK" w:cs="TH SarabunPSK"/>
          <w:sz w:val="32"/>
          <w:szCs w:val="32"/>
        </w:rPr>
        <w:t>th International Conference on Software and Computer Applications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21FCE5C" w14:textId="77777777" w:rsidR="00AE4988" w:rsidRPr="009A193B" w:rsidRDefault="00AE4988" w:rsidP="00AE4988">
      <w:pPr>
        <w:tabs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0" w:line="240" w:lineRule="auto"/>
        <w:ind w:left="1080" w:right="-11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pp</w:t>
      </w:r>
      <w:r w:rsidRPr="009A193B">
        <w:rPr>
          <w:rFonts w:ascii="TH SarabunPSK" w:hAnsi="TH SarabunPSK" w:cs="TH SarabunPSK"/>
          <w:sz w:val="32"/>
          <w:szCs w:val="32"/>
          <w:cs/>
        </w:rPr>
        <w:t>. 81-86).</w:t>
      </w:r>
      <w:r w:rsidRPr="009A193B">
        <w:rPr>
          <w:rFonts w:ascii="TH SarabunPSK" w:hAnsi="TH SarabunPSK" w:cs="TH SarabunPSK"/>
          <w:sz w:val="32"/>
          <w:szCs w:val="32"/>
        </w:rPr>
        <w:t xml:space="preserve"> https</w:t>
      </w:r>
      <w:r w:rsidRPr="009A193B">
        <w:rPr>
          <w:rFonts w:ascii="TH SarabunPSK" w:hAnsi="TH SarabunPSK" w:cs="TH SarabunPSK"/>
          <w:sz w:val="32"/>
          <w:szCs w:val="32"/>
          <w:cs/>
        </w:rPr>
        <w:t>://</w:t>
      </w:r>
      <w:r w:rsidRPr="009A193B">
        <w:rPr>
          <w:rFonts w:ascii="TH SarabunPSK" w:hAnsi="TH SarabunPSK" w:cs="TH SarabunPSK"/>
          <w:sz w:val="32"/>
          <w:szCs w:val="32"/>
        </w:rPr>
        <w:t>doi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org</w:t>
      </w:r>
      <w:r w:rsidRPr="009A193B">
        <w:rPr>
          <w:rFonts w:ascii="TH SarabunPSK" w:hAnsi="TH SarabunPSK" w:cs="TH SarabunPSK"/>
          <w:sz w:val="32"/>
          <w:szCs w:val="32"/>
          <w:cs/>
        </w:rPr>
        <w:t>/10.1145/3316615.3316650</w:t>
      </w:r>
    </w:p>
    <w:p w14:paraId="52E56223" w14:textId="77777777" w:rsidR="00AE4988" w:rsidRPr="009A193B" w:rsidRDefault="00AE4988" w:rsidP="00AE498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44FD02B" w14:textId="77777777" w:rsidR="00AE4988" w:rsidRPr="009A193B" w:rsidRDefault="00AE4988" w:rsidP="00AE4988">
      <w:pPr>
        <w:spacing w:after="0" w:line="240" w:lineRule="auto"/>
        <w:ind w:right="-188"/>
        <w:rPr>
          <w:rFonts w:ascii="TH SarabunPSK" w:hAnsi="TH SarabunPSK" w:cs="TH SarabunPSK"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9A193B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6975A851" w14:textId="77777777" w:rsidR="00AE4988" w:rsidRPr="009A193B" w:rsidRDefault="00AE4988" w:rsidP="00AE4988">
      <w:pPr>
        <w:spacing w:after="0" w:line="240" w:lineRule="auto"/>
        <w:ind w:right="-188" w:firstLine="360"/>
        <w:rPr>
          <w:rFonts w:ascii="TH SarabunPSK" w:hAnsi="TH SarabunPSK" w:cs="TH SarabunPSK"/>
          <w:i/>
          <w:i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1"/>
        <w:gridCol w:w="5460"/>
        <w:gridCol w:w="1126"/>
        <w:gridCol w:w="785"/>
        <w:gridCol w:w="1102"/>
      </w:tblGrid>
      <w:tr w:rsidR="00AE4988" w:rsidRPr="009A193B" w14:paraId="1D611199" w14:textId="77777777" w:rsidTr="35F47F3C">
        <w:trPr>
          <w:tblHeader/>
        </w:trPr>
        <w:tc>
          <w:tcPr>
            <w:tcW w:w="402" w:type="pct"/>
            <w:vAlign w:val="center"/>
          </w:tcPr>
          <w:p w14:paraId="7F8A61FD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963" w:type="pct"/>
            <w:vAlign w:val="center"/>
          </w:tcPr>
          <w:p w14:paraId="6A2BA0A6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ชื่อผลงานวิชาการ</w:t>
            </w:r>
          </w:p>
        </w:tc>
        <w:tc>
          <w:tcPr>
            <w:tcW w:w="611" w:type="pct"/>
          </w:tcPr>
          <w:p w14:paraId="4AABE31F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</w:p>
        </w:tc>
        <w:tc>
          <w:tcPr>
            <w:tcW w:w="426" w:type="pct"/>
          </w:tcPr>
          <w:p w14:paraId="70D8C2E7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598" w:type="pct"/>
          </w:tcPr>
          <w:p w14:paraId="30497948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AE4988" w:rsidRPr="009A193B" w14:paraId="0E648D22" w14:textId="77777777" w:rsidTr="35F47F3C">
        <w:tc>
          <w:tcPr>
            <w:tcW w:w="402" w:type="pct"/>
          </w:tcPr>
          <w:p w14:paraId="649841BE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963" w:type="pct"/>
          </w:tcPr>
          <w:p w14:paraId="5ABCE847" w14:textId="3214C1D6" w:rsidR="00AE4988" w:rsidRPr="00201F0F" w:rsidRDefault="00AE4988" w:rsidP="35F47F3C">
            <w:pPr>
              <w:ind w:left="-30" w:hanging="1"/>
              <w:rPr>
                <w:rFonts w:ascii="TH SarabunPSK" w:hAnsi="TH SarabunPSK" w:cs="TH SarabunPSK"/>
                <w:sz w:val="28"/>
                <w:highlight w:val="yellow"/>
              </w:rPr>
            </w:pPr>
            <w:r w:rsidRPr="35F47F3C">
              <w:rPr>
                <w:rFonts w:ascii="TH SarabunPSK" w:hAnsi="TH SarabunPSK" w:cs="TH SarabunPSK"/>
                <w:sz w:val="28"/>
              </w:rPr>
              <w:t>Kliangkhlao, M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Aiamnam, P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Boonchai, K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Phutson, T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Yeranee, K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Sahoh, B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&amp; Haruehansapong, K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5F47F3C">
              <w:rPr>
                <w:rFonts w:ascii="TH SarabunPSK" w:hAnsi="TH SarabunPSK" w:cs="TH SarabunPSK"/>
                <w:sz w:val="28"/>
              </w:rPr>
              <w:t>2025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35F47F3C">
              <w:rPr>
                <w:rFonts w:ascii="TH SarabunPSK" w:hAnsi="TH SarabunPSK" w:cs="TH SarabunPSK"/>
                <w:sz w:val="28"/>
              </w:rPr>
              <w:t>One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5F47F3C">
              <w:rPr>
                <w:rFonts w:ascii="TH SarabunPSK" w:hAnsi="TH SarabunPSK" w:cs="TH SarabunPSK"/>
                <w:sz w:val="28"/>
              </w:rPr>
              <w:t>point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5F47F3C">
              <w:rPr>
                <w:rFonts w:ascii="TH SarabunPSK" w:hAnsi="TH SarabunPSK" w:cs="TH SarabunPSK"/>
                <w:sz w:val="28"/>
              </w:rPr>
              <w:t>reference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5F47F3C">
              <w:rPr>
                <w:rFonts w:ascii="TH SarabunPSK" w:hAnsi="TH SarabunPSK" w:cs="TH SarabunPSK"/>
                <w:sz w:val="28"/>
              </w:rPr>
              <w:t>based approach for multi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5F47F3C">
              <w:rPr>
                <w:rFonts w:ascii="TH SarabunPSK" w:hAnsi="TH SarabunPSK" w:cs="TH SarabunPSK"/>
                <w:sz w:val="28"/>
              </w:rPr>
              <w:t>indoor microclimate prediction based on dynamic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5F47F3C">
              <w:rPr>
                <w:rFonts w:ascii="TH SarabunPSK" w:hAnsi="TH SarabunPSK" w:cs="TH SarabunPSK"/>
                <w:sz w:val="28"/>
              </w:rPr>
              <w:t>environmental factors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 </w:t>
            </w:r>
            <w:r w:rsidRPr="35F47F3C">
              <w:rPr>
                <w:rFonts w:ascii="TH SarabunPSK" w:hAnsi="TH SarabunPSK" w:cs="TH SarabunPSK"/>
                <w:i/>
                <w:iCs/>
                <w:sz w:val="28"/>
              </w:rPr>
              <w:t>Journal of Building Engineering</w:t>
            </w:r>
            <w:r w:rsidRPr="35F47F3C">
              <w:rPr>
                <w:rFonts w:ascii="TH SarabunPSK" w:hAnsi="TH SarabunPSK" w:cs="TH SarabunPSK"/>
                <w:sz w:val="28"/>
              </w:rPr>
              <w:t>,</w:t>
            </w:r>
            <w:r w:rsidRPr="35F47F3C">
              <w:rPr>
                <w:rFonts w:ascii="TH SarabunPSK" w:hAnsi="TH SarabunPSK" w:cs="TH SarabunPSK"/>
                <w:i/>
                <w:iCs/>
                <w:sz w:val="28"/>
              </w:rPr>
              <w:t xml:space="preserve"> 101</w:t>
            </w:r>
            <w:r w:rsidRPr="35F47F3C">
              <w:rPr>
                <w:rFonts w:ascii="TH SarabunPSK" w:hAnsi="TH SarabunPSK" w:cs="TH SarabunPSK"/>
                <w:sz w:val="28"/>
              </w:rPr>
              <w:t>,111945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5F47F3C">
              <w:rPr>
                <w:rFonts w:ascii="TH SarabunPSK" w:hAnsi="TH SarabunPSK" w:cs="TH SarabunPSK"/>
                <w:sz w:val="28"/>
              </w:rPr>
              <w:t>https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35F47F3C">
              <w:rPr>
                <w:rFonts w:ascii="TH SarabunPSK" w:hAnsi="TH SarabunPSK" w:cs="TH SarabunPSK"/>
                <w:sz w:val="28"/>
              </w:rPr>
              <w:t>doi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org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/</w:t>
            </w:r>
            <w:r w:rsidRPr="35F47F3C">
              <w:rPr>
                <w:rFonts w:ascii="TH SarabunPSK" w:hAnsi="TH SarabunPSK" w:cs="TH SarabunPSK"/>
                <w:sz w:val="28"/>
              </w:rPr>
              <w:t>10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1016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/</w:t>
            </w:r>
            <w:r w:rsidRPr="35F47F3C">
              <w:rPr>
                <w:rFonts w:ascii="TH SarabunPSK" w:hAnsi="TH SarabunPSK" w:cs="TH SarabunPSK"/>
                <w:sz w:val="28"/>
              </w:rPr>
              <w:t>j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jobe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2025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111945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1" w:type="pct"/>
          </w:tcPr>
          <w:p w14:paraId="7F2C598D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26" w:type="pct"/>
          </w:tcPr>
          <w:p w14:paraId="0CBABFE7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598" w:type="pct"/>
          </w:tcPr>
          <w:p w14:paraId="1BC3CCAE" w14:textId="77777777" w:rsidR="00AE4988" w:rsidRPr="00201F0F" w:rsidRDefault="00AE498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AE4988" w:rsidRPr="009A193B" w14:paraId="57584B96" w14:textId="77777777" w:rsidTr="35F47F3C">
        <w:tc>
          <w:tcPr>
            <w:tcW w:w="402" w:type="pct"/>
          </w:tcPr>
          <w:p w14:paraId="18F999B5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2963" w:type="pct"/>
          </w:tcPr>
          <w:p w14:paraId="335A6F61" w14:textId="19FA54DB" w:rsidR="00AE4988" w:rsidRPr="00201F0F" w:rsidRDefault="00AE4988" w:rsidP="35F47F3C">
            <w:pPr>
              <w:ind w:left="-30" w:hanging="1"/>
              <w:rPr>
                <w:rFonts w:ascii="TH SarabunPSK" w:hAnsi="TH SarabunPSK" w:cs="TH SarabunPSK"/>
                <w:sz w:val="28"/>
              </w:rPr>
            </w:pPr>
            <w:r w:rsidRPr="35F47F3C">
              <w:rPr>
                <w:rFonts w:ascii="TH SarabunPSK" w:hAnsi="TH SarabunPSK" w:cs="TH SarabunPSK"/>
                <w:sz w:val="28"/>
              </w:rPr>
              <w:t>Tipsavak, A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Limna, T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Dejchanchaiwong, R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Tekasakul, P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Yeranee, K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Sahoh, B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&amp; Kliangkhlao, M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5F47F3C">
              <w:rPr>
                <w:rFonts w:ascii="TH SarabunPSK" w:hAnsi="TH SarabunPSK" w:cs="TH SarabunPSK"/>
                <w:sz w:val="28"/>
              </w:rPr>
              <w:t>2024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35F47F3C">
              <w:rPr>
                <w:rFonts w:ascii="TH SarabunPSK" w:hAnsi="TH SarabunPSK" w:cs="TH SarabunPSK"/>
                <w:sz w:val="28"/>
              </w:rPr>
              <w:t>Deep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5F47F3C">
              <w:rPr>
                <w:rFonts w:ascii="TH SarabunPSK" w:hAnsi="TH SarabunPSK" w:cs="TH SarabunPSK"/>
                <w:sz w:val="28"/>
              </w:rPr>
              <w:t>learning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5F47F3C">
              <w:rPr>
                <w:rFonts w:ascii="TH SarabunPSK" w:hAnsi="TH SarabunPSK" w:cs="TH SarabunPSK"/>
                <w:sz w:val="28"/>
              </w:rPr>
              <w:t xml:space="preserve">based prediction system for ultrafine particulate matter 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35F47F3C">
              <w:rPr>
                <w:rFonts w:ascii="TH SarabunPSK" w:hAnsi="TH SarabunPSK" w:cs="TH SarabunPSK"/>
                <w:sz w:val="28"/>
              </w:rPr>
              <w:t>pm0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 xml:space="preserve">.1) </w:t>
            </w:r>
            <w:r w:rsidRPr="35F47F3C">
              <w:rPr>
                <w:rFonts w:ascii="TH SarabunPSK" w:hAnsi="TH SarabunPSK" w:cs="TH SarabunPSK"/>
                <w:sz w:val="28"/>
              </w:rPr>
              <w:t>concentration using meteorological factors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 </w:t>
            </w:r>
            <w:r w:rsidRPr="35F47F3C">
              <w:rPr>
                <w:rFonts w:ascii="TH SarabunPSK" w:hAnsi="TH SarabunPSK" w:cs="TH SarabunPSK"/>
                <w:i/>
                <w:iCs/>
                <w:sz w:val="28"/>
              </w:rPr>
              <w:t>Eng</w:t>
            </w:r>
            <w:r w:rsidRPr="35F47F3C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35F47F3C">
              <w:rPr>
                <w:rFonts w:ascii="TH SarabunPSK" w:hAnsi="TH SarabunPSK" w:cs="TH SarabunPSK"/>
                <w:i/>
                <w:iCs/>
                <w:sz w:val="28"/>
              </w:rPr>
              <w:t>Sci</w:t>
            </w:r>
            <w:r w:rsidRPr="35F47F3C">
              <w:rPr>
                <w:rFonts w:ascii="TH SarabunPSK" w:hAnsi="TH SarabunPSK" w:cs="TH SarabunPSK"/>
                <w:sz w:val="28"/>
              </w:rPr>
              <w:t>, </w:t>
            </w:r>
            <w:r w:rsidRPr="35F47F3C">
              <w:rPr>
                <w:rFonts w:ascii="TH SarabunPSK" w:hAnsi="TH SarabunPSK" w:cs="TH SarabunPSK"/>
                <w:i/>
                <w:iCs/>
                <w:sz w:val="28"/>
              </w:rPr>
              <w:t>33</w:t>
            </w:r>
            <w:r w:rsidRPr="35F47F3C">
              <w:rPr>
                <w:rFonts w:ascii="TH SarabunPSK" w:hAnsi="TH SarabunPSK" w:cs="TH SarabunPSK"/>
                <w:sz w:val="28"/>
              </w:rPr>
              <w:t>, 1375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14:paraId="2BB78584" w14:textId="77777777" w:rsidR="00AE4988" w:rsidRPr="00201F0F" w:rsidRDefault="00AE4988" w:rsidP="35F47F3C">
            <w:pPr>
              <w:ind w:left="-30" w:hanging="1"/>
              <w:rPr>
                <w:rFonts w:ascii="TH SarabunPSK" w:hAnsi="TH SarabunPSK" w:cs="TH SarabunPSK"/>
                <w:sz w:val="28"/>
              </w:rPr>
            </w:pPr>
            <w:r w:rsidRPr="35F47F3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35F47F3C">
              <w:rPr>
                <w:rFonts w:ascii="TH SarabunPSK" w:hAnsi="TH SarabunPSK" w:cs="TH SarabunPSK"/>
                <w:sz w:val="28"/>
              </w:rPr>
              <w:t>http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35F47F3C">
              <w:rPr>
                <w:rFonts w:ascii="TH SarabunPSK" w:hAnsi="TH SarabunPSK" w:cs="TH SarabunPSK"/>
                <w:sz w:val="28"/>
              </w:rPr>
              <w:t>dx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doi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org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/10.30919/</w:t>
            </w:r>
            <w:r w:rsidRPr="35F47F3C">
              <w:rPr>
                <w:rFonts w:ascii="TH SarabunPSK" w:hAnsi="TH SarabunPSK" w:cs="TH SarabunPSK"/>
                <w:sz w:val="28"/>
              </w:rPr>
              <w:t>es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1375.</w:t>
            </w:r>
          </w:p>
        </w:tc>
        <w:tc>
          <w:tcPr>
            <w:tcW w:w="611" w:type="pct"/>
          </w:tcPr>
          <w:p w14:paraId="117DAD53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26" w:type="pct"/>
          </w:tcPr>
          <w:p w14:paraId="1AAD605B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598" w:type="pct"/>
          </w:tcPr>
          <w:p w14:paraId="4D00C9F4" w14:textId="77777777" w:rsidR="00AE4988" w:rsidRPr="00201F0F" w:rsidRDefault="00AE4988" w:rsidP="0046552B">
            <w:pPr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AE4988" w:rsidRPr="009A193B" w14:paraId="55F437E1" w14:textId="77777777" w:rsidTr="35F47F3C">
        <w:tc>
          <w:tcPr>
            <w:tcW w:w="402" w:type="pct"/>
          </w:tcPr>
          <w:p w14:paraId="5FCD5EC4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2963" w:type="pct"/>
          </w:tcPr>
          <w:p w14:paraId="6A3FBDE0" w14:textId="77777777" w:rsidR="00AE4988" w:rsidRPr="00201F0F" w:rsidRDefault="00AE4988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Haruehansapong,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Yeranee,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Tipsavak, A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2024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Electrodermal activity and heart rate variability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201F0F">
              <w:rPr>
                <w:rFonts w:ascii="TH SarabunPSK" w:hAnsi="TH SarabunPSK" w:cs="TH SarabunPSK"/>
                <w:sz w:val="28"/>
              </w:rPr>
              <w:t>driven personal thermal comfort prediction and explanation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Building and Environment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265</w:t>
            </w:r>
            <w:r w:rsidRPr="00201F0F">
              <w:rPr>
                <w:rFonts w:ascii="TH SarabunPSK" w:hAnsi="TH SarabunPSK" w:cs="TH SarabunPSK"/>
                <w:sz w:val="28"/>
              </w:rPr>
              <w:t>, 111921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/10.1016/</w:t>
            </w:r>
            <w:r w:rsidRPr="00201F0F">
              <w:rPr>
                <w:rFonts w:ascii="TH SarabunPSK" w:hAnsi="TH SarabunPSK" w:cs="TH SarabunPSK"/>
                <w:sz w:val="28"/>
              </w:rPr>
              <w:t>j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buildenv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.2024.111921.</w:t>
            </w:r>
          </w:p>
        </w:tc>
        <w:tc>
          <w:tcPr>
            <w:tcW w:w="611" w:type="pct"/>
          </w:tcPr>
          <w:p w14:paraId="6CFBCEF1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26" w:type="pct"/>
          </w:tcPr>
          <w:p w14:paraId="6DC366AD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8" w:type="pct"/>
          </w:tcPr>
          <w:p w14:paraId="3EB0BC77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AE4988" w:rsidRPr="009A193B" w14:paraId="7C4604D2" w14:textId="77777777" w:rsidTr="35F47F3C">
        <w:tc>
          <w:tcPr>
            <w:tcW w:w="402" w:type="pct"/>
          </w:tcPr>
          <w:p w14:paraId="2598DEE6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2963" w:type="pct"/>
          </w:tcPr>
          <w:p w14:paraId="115A16B2" w14:textId="07635EE5" w:rsidR="00AE4988" w:rsidRPr="00201F0F" w:rsidRDefault="00AE4988" w:rsidP="35F47F3C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  <w:cs/>
              </w:rPr>
            </w:pPr>
            <w:r w:rsidRPr="35F47F3C">
              <w:rPr>
                <w:rFonts w:ascii="TH SarabunPSK" w:hAnsi="TH SarabunPSK" w:cs="TH SarabunPSK"/>
                <w:sz w:val="28"/>
              </w:rPr>
              <w:t>Kliangkhlao, M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Haruehansapong, K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Yeranee, K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&amp; Sahoh, B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5F47F3C">
              <w:rPr>
                <w:rFonts w:ascii="TH SarabunPSK" w:hAnsi="TH SarabunPSK" w:cs="TH SarabunPSK"/>
                <w:sz w:val="28"/>
              </w:rPr>
              <w:t>2024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). C</w:t>
            </w:r>
            <w:r w:rsidRPr="35F47F3C">
              <w:rPr>
                <w:rFonts w:ascii="TH SarabunPSK" w:hAnsi="TH SarabunPSK" w:cs="TH SarabunPSK"/>
                <w:sz w:val="28"/>
              </w:rPr>
              <w:t>ausal artificial intelligence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35F47F3C">
              <w:rPr>
                <w:rFonts w:ascii="TH SarabunPSK" w:hAnsi="TH SarabunPSK" w:cs="TH SarabunPSK"/>
                <w:sz w:val="28"/>
              </w:rPr>
              <w:t>driven approach for hvac preventive maintenance explanation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5F47F3C">
              <w:rPr>
                <w:rFonts w:ascii="TH SarabunPSK" w:hAnsi="TH SarabunPSK" w:cs="TH SarabunPSK"/>
                <w:i/>
                <w:iCs/>
                <w:sz w:val="28"/>
              </w:rPr>
              <w:t>IEEE Access</w:t>
            </w:r>
            <w:r w:rsidRPr="35F47F3C">
              <w:rPr>
                <w:rFonts w:ascii="TH SarabunPSK" w:hAnsi="TH SarabunPSK" w:cs="TH SarabunPSK"/>
                <w:i/>
                <w:iCs/>
                <w:sz w:val="28"/>
                <w:cs/>
              </w:rPr>
              <w:t>.12.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35F47F3C">
              <w:rPr>
                <w:rFonts w:ascii="TH SarabunPSK" w:hAnsi="TH SarabunPSK" w:cs="TH SarabunPSK"/>
                <w:sz w:val="28"/>
              </w:rPr>
              <w:t>https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35F47F3C">
              <w:rPr>
                <w:rFonts w:ascii="TH SarabunPSK" w:hAnsi="TH SarabunPSK" w:cs="TH SarabunPSK"/>
                <w:sz w:val="28"/>
              </w:rPr>
              <w:t>doi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org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/10.1109/</w:t>
            </w:r>
            <w:r w:rsidRPr="35F47F3C">
              <w:rPr>
                <w:rFonts w:ascii="TH SarabunPSK" w:hAnsi="TH SarabunPSK" w:cs="TH SarabunPSK"/>
                <w:sz w:val="28"/>
              </w:rPr>
              <w:t>ACCESS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.2024.3452416.</w:t>
            </w:r>
          </w:p>
        </w:tc>
        <w:tc>
          <w:tcPr>
            <w:tcW w:w="611" w:type="pct"/>
          </w:tcPr>
          <w:p w14:paraId="7EF173D1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26" w:type="pct"/>
          </w:tcPr>
          <w:p w14:paraId="6468BAA9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8" w:type="pct"/>
          </w:tcPr>
          <w:p w14:paraId="7AA6151E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AE4988" w:rsidRPr="009A193B" w14:paraId="6C451E61" w14:textId="77777777" w:rsidTr="35F47F3C">
        <w:tc>
          <w:tcPr>
            <w:tcW w:w="402" w:type="pct"/>
          </w:tcPr>
          <w:p w14:paraId="78941E47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2963" w:type="pct"/>
          </w:tcPr>
          <w:p w14:paraId="5C3D6467" w14:textId="52FD9783" w:rsidR="00AE4988" w:rsidRPr="00201F0F" w:rsidRDefault="00AE4988" w:rsidP="35F47F3C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  <w:cs/>
              </w:rPr>
            </w:pPr>
            <w:r w:rsidRPr="35F47F3C">
              <w:rPr>
                <w:rFonts w:ascii="TH SarabunPSK" w:hAnsi="TH SarabunPSK" w:cs="TH SarabunPSK"/>
                <w:sz w:val="28"/>
              </w:rPr>
              <w:t>Sahoh, B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Kliangkhlao, M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Haruehansapong, K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Yeranee, K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&amp; Punsawad, Y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5F47F3C">
              <w:rPr>
                <w:rFonts w:ascii="TH SarabunPSK" w:hAnsi="TH SarabunPSK" w:cs="TH SarabunPSK"/>
                <w:sz w:val="28"/>
              </w:rPr>
              <w:t>2024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35F47F3C">
              <w:rPr>
                <w:rFonts w:ascii="TH SarabunPSK" w:hAnsi="TH SarabunPSK" w:cs="TH SarabunPSK"/>
                <w:sz w:val="28"/>
              </w:rPr>
              <w:t>A personal thermal comfort model based on causal artificial intelligence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35F47F3C">
              <w:rPr>
                <w:rFonts w:ascii="TH SarabunPSK" w:hAnsi="TH SarabunPSK" w:cs="TH SarabunPSK"/>
                <w:sz w:val="28"/>
              </w:rPr>
              <w:t>a physiological sensor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5F47F3C">
              <w:rPr>
                <w:rFonts w:ascii="TH SarabunPSK" w:hAnsi="TH SarabunPSK" w:cs="TH SarabunPSK"/>
                <w:sz w:val="28"/>
              </w:rPr>
              <w:t>enabled causal identifiability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 </w:t>
            </w:r>
            <w:r w:rsidRPr="35F47F3C">
              <w:rPr>
                <w:rFonts w:ascii="TH SarabunPSK" w:hAnsi="TH SarabunPSK" w:cs="TH SarabunPSK"/>
                <w:i/>
                <w:iCs/>
                <w:sz w:val="28"/>
              </w:rPr>
              <w:t>IEEE Journal of Biomedical and Health Informatics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i/>
                <w:iCs/>
                <w:sz w:val="28"/>
                <w:cs/>
              </w:rPr>
              <w:t>28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 xml:space="preserve">(12). </w:t>
            </w:r>
            <w:r w:rsidRPr="35F47F3C">
              <w:rPr>
                <w:rFonts w:ascii="TH SarabunPSK" w:hAnsi="TH SarabunPSK" w:cs="TH SarabunPSK"/>
                <w:sz w:val="28"/>
              </w:rPr>
              <w:t>https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35F47F3C">
              <w:rPr>
                <w:rFonts w:ascii="TH SarabunPSK" w:hAnsi="TH SarabunPSK" w:cs="TH SarabunPSK"/>
                <w:sz w:val="28"/>
              </w:rPr>
              <w:t>doi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org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/10.1109/</w:t>
            </w:r>
            <w:r w:rsidRPr="35F47F3C">
              <w:rPr>
                <w:rFonts w:ascii="TH SarabunPSK" w:hAnsi="TH SarabunPSK" w:cs="TH SarabunPSK"/>
                <w:sz w:val="28"/>
              </w:rPr>
              <w:t>JBHI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.2024.3432766.</w:t>
            </w:r>
          </w:p>
        </w:tc>
        <w:tc>
          <w:tcPr>
            <w:tcW w:w="611" w:type="pct"/>
          </w:tcPr>
          <w:p w14:paraId="26889E38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26" w:type="pct"/>
          </w:tcPr>
          <w:p w14:paraId="5B498047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8" w:type="pct"/>
          </w:tcPr>
          <w:p w14:paraId="43E0415C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AE4988" w:rsidRPr="009A193B" w14:paraId="4689212A" w14:textId="77777777" w:rsidTr="35F47F3C">
        <w:tc>
          <w:tcPr>
            <w:tcW w:w="402" w:type="pct"/>
          </w:tcPr>
          <w:p w14:paraId="29B4EA11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2963" w:type="pct"/>
          </w:tcPr>
          <w:p w14:paraId="0333E742" w14:textId="77777777" w:rsidR="00AE4988" w:rsidRPr="00201F0F" w:rsidRDefault="00AE4988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Haruehansapong,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Yeranee,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2023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Personal thermal comfort prediction using multi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physiological sensors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201F0F">
              <w:rPr>
                <w:rFonts w:ascii="TH SarabunPSK" w:hAnsi="TH SarabunPSK" w:cs="TH SarabunPSK"/>
                <w:sz w:val="28"/>
              </w:rPr>
              <w:t>The design and development of deep neural network models based on individual preferences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Building and Environment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245</w:t>
            </w:r>
            <w:r w:rsidRPr="00201F0F">
              <w:rPr>
                <w:rFonts w:ascii="TH SarabunPSK" w:hAnsi="TH SarabunPSK" w:cs="TH SarabunPSK"/>
                <w:sz w:val="28"/>
              </w:rPr>
              <w:t>, 110940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lastRenderedPageBreak/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/10.1016/</w:t>
            </w:r>
            <w:r w:rsidRPr="00201F0F">
              <w:rPr>
                <w:rFonts w:ascii="TH SarabunPSK" w:hAnsi="TH SarabunPSK" w:cs="TH SarabunPSK"/>
                <w:sz w:val="28"/>
              </w:rPr>
              <w:t>j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buildenv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.2023.110940.</w:t>
            </w:r>
          </w:p>
        </w:tc>
        <w:tc>
          <w:tcPr>
            <w:tcW w:w="611" w:type="pct"/>
          </w:tcPr>
          <w:p w14:paraId="405DD33D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lastRenderedPageBreak/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26" w:type="pct"/>
          </w:tcPr>
          <w:p w14:paraId="4AA77832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  <w:tc>
          <w:tcPr>
            <w:tcW w:w="598" w:type="pct"/>
          </w:tcPr>
          <w:p w14:paraId="2D747A28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AE4988" w:rsidRPr="009A193B" w14:paraId="405222F1" w14:textId="77777777" w:rsidTr="35F47F3C">
        <w:tc>
          <w:tcPr>
            <w:tcW w:w="402" w:type="pct"/>
          </w:tcPr>
          <w:p w14:paraId="75697EEC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2963" w:type="pct"/>
          </w:tcPr>
          <w:p w14:paraId="5D611EE1" w14:textId="77777777" w:rsidR="00AE4988" w:rsidRPr="00201F0F" w:rsidRDefault="00AE4988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Haruehansapong,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Roungprom, W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Yeranee,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2023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Deep learning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driven automated fault detection and diagnostics based on a contextual environment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</w:t>
            </w:r>
            <w:r w:rsidRPr="00201F0F">
              <w:rPr>
                <w:rFonts w:ascii="TH SarabunPSK" w:hAnsi="TH SarabunPSK" w:cs="TH SarabunPSK"/>
                <w:sz w:val="28"/>
              </w:rPr>
              <w:t xml:space="preserve"> a case study of HVAC system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Buildings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13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01F0F">
              <w:rPr>
                <w:rFonts w:ascii="TH SarabunPSK" w:hAnsi="TH SarabunPSK" w:cs="TH SarabunPSK"/>
                <w:sz w:val="28"/>
              </w:rPr>
              <w:t>1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01F0F">
              <w:rPr>
                <w:rFonts w:ascii="TH SarabunPSK" w:hAnsi="TH SarabunPSK" w:cs="TH SarabunPSK"/>
                <w:sz w:val="28"/>
              </w:rPr>
              <w:t>, 27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01F0F">
              <w:rPr>
                <w:rFonts w:ascii="TH SarabunPSK" w:hAnsi="TH SarabunPSK" w:cs="TH SarabunPSK"/>
                <w:sz w:val="28"/>
              </w:rPr>
              <w:t>10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3390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01F0F">
              <w:rPr>
                <w:rFonts w:ascii="TH SarabunPSK" w:hAnsi="TH SarabunPSK" w:cs="TH SarabunPSK"/>
                <w:sz w:val="28"/>
              </w:rPr>
              <w:t>buildings13010027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1" w:type="pct"/>
          </w:tcPr>
          <w:p w14:paraId="07538EDC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26" w:type="pct"/>
          </w:tcPr>
          <w:p w14:paraId="310F524B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  <w:tc>
          <w:tcPr>
            <w:tcW w:w="598" w:type="pct"/>
          </w:tcPr>
          <w:p w14:paraId="7D0DFE3D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AE4988" w:rsidRPr="009A193B" w14:paraId="040DEC3A" w14:textId="77777777" w:rsidTr="35F47F3C">
        <w:tc>
          <w:tcPr>
            <w:tcW w:w="402" w:type="pct"/>
          </w:tcPr>
          <w:p w14:paraId="44B0A208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2963" w:type="pct"/>
          </w:tcPr>
          <w:p w14:paraId="37A97BA8" w14:textId="77777777" w:rsidR="00AE4988" w:rsidRPr="00201F0F" w:rsidRDefault="00AE4988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Kaewrat, C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Yeranee,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Kittiphattanabawon, N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2022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Causal ai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powered event interpretation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201F0F">
              <w:rPr>
                <w:rFonts w:ascii="TH SarabunPSK" w:hAnsi="TH SarabunPSK" w:cs="TH SarabunPSK"/>
                <w:sz w:val="28"/>
              </w:rPr>
              <w:t>A cause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and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effect discovery for indoor thermal comfort measurements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IEEE Internet of Things Journal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9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01F0F">
              <w:rPr>
                <w:rFonts w:ascii="TH SarabunPSK" w:hAnsi="TH SarabunPSK" w:cs="TH SarabunPSK"/>
                <w:sz w:val="28"/>
              </w:rPr>
              <w:t>22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01F0F">
              <w:rPr>
                <w:rFonts w:ascii="TH SarabunPSK" w:hAnsi="TH SarabunPSK" w:cs="TH SarabunPSK"/>
                <w:sz w:val="28"/>
              </w:rPr>
              <w:t>, 23188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23200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/10.1109/</w:t>
            </w:r>
            <w:r w:rsidRPr="00201F0F">
              <w:rPr>
                <w:rFonts w:ascii="TH SarabunPSK" w:hAnsi="TH SarabunPSK" w:cs="TH SarabunPSK"/>
                <w:sz w:val="28"/>
              </w:rPr>
              <w:t>JIOT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.2022.3188283.</w:t>
            </w:r>
          </w:p>
        </w:tc>
        <w:tc>
          <w:tcPr>
            <w:tcW w:w="611" w:type="pct"/>
          </w:tcPr>
          <w:p w14:paraId="1798148F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26" w:type="pct"/>
          </w:tcPr>
          <w:p w14:paraId="1072DA9B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598" w:type="pct"/>
          </w:tcPr>
          <w:p w14:paraId="51DC3999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AE4988" w:rsidRPr="009A193B" w14:paraId="78966784" w14:textId="77777777" w:rsidTr="35F47F3C">
        <w:tc>
          <w:tcPr>
            <w:tcW w:w="402" w:type="pct"/>
          </w:tcPr>
          <w:p w14:paraId="2B2B7304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2963" w:type="pct"/>
          </w:tcPr>
          <w:p w14:paraId="612ACAB1" w14:textId="77777777" w:rsidR="00AE4988" w:rsidRPr="00201F0F" w:rsidRDefault="00AE4988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Kittiphattanabawon, N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2022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Design and development of Internet of Things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driven fault detection of indoor thermal comfort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201F0F">
              <w:rPr>
                <w:rFonts w:ascii="TH SarabunPSK" w:hAnsi="TH SarabunPSK" w:cs="TH SarabunPSK"/>
                <w:sz w:val="28"/>
              </w:rPr>
              <w:t>HVAC system problems case study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Sensors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22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01F0F">
              <w:rPr>
                <w:rFonts w:ascii="TH SarabunPSK" w:hAnsi="TH SarabunPSK" w:cs="TH SarabunPSK"/>
                <w:sz w:val="28"/>
              </w:rPr>
              <w:t>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01F0F">
              <w:rPr>
                <w:rFonts w:ascii="TH SarabunPSK" w:hAnsi="TH SarabunPSK" w:cs="TH SarabunPSK"/>
                <w:sz w:val="28"/>
              </w:rPr>
              <w:t>, 1925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/10.3390/</w:t>
            </w:r>
            <w:r w:rsidRPr="00201F0F">
              <w:rPr>
                <w:rFonts w:ascii="TH SarabunPSK" w:hAnsi="TH SarabunPSK" w:cs="TH SarabunPSK"/>
                <w:sz w:val="28"/>
              </w:rPr>
              <w:t>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22051925.</w:t>
            </w:r>
          </w:p>
        </w:tc>
        <w:tc>
          <w:tcPr>
            <w:tcW w:w="611" w:type="pct"/>
          </w:tcPr>
          <w:p w14:paraId="651EAE18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26" w:type="pct"/>
          </w:tcPr>
          <w:p w14:paraId="49183AF4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598" w:type="pct"/>
          </w:tcPr>
          <w:p w14:paraId="6CB6F3D1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AE4988" w:rsidRPr="009A193B" w14:paraId="48BA9658" w14:textId="77777777" w:rsidTr="35F47F3C">
        <w:tc>
          <w:tcPr>
            <w:tcW w:w="402" w:type="pct"/>
          </w:tcPr>
          <w:p w14:paraId="5D369756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2963" w:type="pct"/>
          </w:tcPr>
          <w:p w14:paraId="2A472E99" w14:textId="77777777" w:rsidR="00AE4988" w:rsidRPr="00201F0F" w:rsidRDefault="00AE4988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Haruehansapong,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2022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Causal artificial intelligence for high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stakes decisions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201F0F">
              <w:rPr>
                <w:rFonts w:ascii="TH SarabunPSK" w:hAnsi="TH SarabunPSK" w:cs="TH SarabunPSK"/>
                <w:sz w:val="28"/>
              </w:rPr>
              <w:t>The design and development of a causal machine learning model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IEEE Access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10</w:t>
            </w:r>
            <w:r w:rsidRPr="00201F0F">
              <w:rPr>
                <w:rFonts w:ascii="TH SarabunPSK" w:hAnsi="TH SarabunPSK" w:cs="TH SarabunPSK"/>
                <w:sz w:val="28"/>
              </w:rPr>
              <w:t>, 24327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24339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/10.1109/</w:t>
            </w:r>
            <w:r w:rsidRPr="00201F0F">
              <w:rPr>
                <w:rFonts w:ascii="TH SarabunPSK" w:hAnsi="TH SarabunPSK" w:cs="TH SarabunPSK"/>
                <w:sz w:val="28"/>
              </w:rPr>
              <w:t>ACCESS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.2022.3155118.</w:t>
            </w:r>
          </w:p>
        </w:tc>
        <w:tc>
          <w:tcPr>
            <w:tcW w:w="611" w:type="pct"/>
          </w:tcPr>
          <w:p w14:paraId="592B1513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26" w:type="pct"/>
          </w:tcPr>
          <w:p w14:paraId="3D1CD35D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598" w:type="pct"/>
          </w:tcPr>
          <w:p w14:paraId="6D1BEEAA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</w:tbl>
    <w:p w14:paraId="07547A01" w14:textId="77777777" w:rsidR="00AE4988" w:rsidRPr="009A193B" w:rsidRDefault="00AE4988" w:rsidP="00AE498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5043CB0F" w14:textId="77777777" w:rsidR="00AE4988" w:rsidRPr="009A193B" w:rsidRDefault="00AE4988" w:rsidP="00AE498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7459315" w14:textId="77777777" w:rsidR="00F97D44" w:rsidRPr="00AE4988" w:rsidRDefault="00F97D44" w:rsidP="00AE4988"/>
    <w:sectPr w:rsidR="00F97D44" w:rsidRPr="00AE4988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411D0"/>
    <w:multiLevelType w:val="hybridMultilevel"/>
    <w:tmpl w:val="4B94C2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DEA40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53489"/>
    <w:multiLevelType w:val="hybridMultilevel"/>
    <w:tmpl w:val="A8F656BE"/>
    <w:lvl w:ilvl="0" w:tplc="C362111C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141A8E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709951">
    <w:abstractNumId w:val="1"/>
  </w:num>
  <w:num w:numId="2" w16cid:durableId="129159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DC"/>
    <w:rsid w:val="001542AE"/>
    <w:rsid w:val="00323712"/>
    <w:rsid w:val="005525DC"/>
    <w:rsid w:val="00910157"/>
    <w:rsid w:val="00AE4988"/>
    <w:rsid w:val="00B37BD6"/>
    <w:rsid w:val="00F76A1E"/>
    <w:rsid w:val="00F8788B"/>
    <w:rsid w:val="00F97D44"/>
    <w:rsid w:val="35F4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AD02"/>
  <w15:chartTrackingRefBased/>
  <w15:docId w15:val="{37D6326F-F683-4B8C-80C0-144131D1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2AE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42AE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1542AE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1542AE"/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1142</Words>
  <Characters>6515</Characters>
  <Application>Microsoft Office Word</Application>
  <DocSecurity>0</DocSecurity>
  <Lines>54</Lines>
  <Paragraphs>15</Paragraphs>
  <ScaleCrop>false</ScaleCrop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2025-07-24T06:51:00Z</dcterms:created>
  <dcterms:modified xsi:type="dcterms:W3CDTF">2025-07-24T06:51:00Z</dcterms:modified>
</cp:coreProperties>
</file>