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A46" w:rsidRPr="00420BE7" w:rsidRDefault="00304A46" w:rsidP="00304A46">
      <w:pPr>
        <w:spacing w:line="276" w:lineRule="auto"/>
        <w:jc w:val="center"/>
        <w:rPr>
          <w:rFonts w:ascii="TH SarabunPSK" w:eastAsia="Aptos" w:hAnsi="TH SarabunPSK" w:cs="TH SarabunPSK"/>
          <w:b/>
          <w:bCs/>
          <w:color w:val="FF0000"/>
        </w:rPr>
      </w:pPr>
      <w:r w:rsidRPr="00420BE7">
        <w:rPr>
          <w:rFonts w:ascii="TH SarabunPSK" w:eastAsia="Sarabun" w:hAnsi="TH SarabunPSK" w:cs="TH SarabunPSK"/>
          <w:noProof/>
          <w:lang w:val="en-GB" w:eastAsia="en-GB"/>
        </w:rPr>
        <w:drawing>
          <wp:inline distT="0" distB="0" distL="0" distR="0">
            <wp:extent cx="491490" cy="784860"/>
            <wp:effectExtent l="0" t="0" r="3810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46" w:rsidRPr="00420BE7" w:rsidRDefault="00304A46" w:rsidP="00304A46">
      <w:pPr>
        <w:spacing w:line="276" w:lineRule="auto"/>
        <w:jc w:val="center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s/>
        </w:rPr>
        <w:t>ประวัติและผลงานของอาจารย์ (</w:t>
      </w:r>
      <w:r w:rsidRPr="00420BE7">
        <w:rPr>
          <w:rFonts w:ascii="TH SarabunPSK" w:eastAsia="Aptos" w:hAnsi="TH SarabunPSK" w:cs="TH SarabunPSK"/>
          <w:b/>
          <w:bCs/>
        </w:rPr>
        <w:t>Curriculum Vitae</w:t>
      </w:r>
      <w:r w:rsidRPr="00420BE7">
        <w:rPr>
          <w:rFonts w:ascii="TH SarabunPSK" w:eastAsia="Aptos" w:hAnsi="TH SarabunPSK" w:cs="TH SarabunPSK"/>
          <w:b/>
          <w:bCs/>
          <w:cs/>
        </w:rPr>
        <w:t>)</w:t>
      </w:r>
    </w:p>
    <w:p w:rsidR="00304A46" w:rsidRPr="00420BE7" w:rsidRDefault="00304A46" w:rsidP="00304A46">
      <w:pPr>
        <w:spacing w:line="276" w:lineRule="auto"/>
        <w:jc w:val="center"/>
        <w:rPr>
          <w:rFonts w:ascii="TH SarabunPSK" w:eastAsia="Aptos" w:hAnsi="TH SarabunPSK" w:cs="TH SarabunPSK"/>
          <w:b/>
          <w:bCs/>
        </w:rPr>
      </w:pPr>
      <w:bookmarkStart w:id="0" w:name="_GoBack"/>
      <w:r w:rsidRPr="00420BE7">
        <w:rPr>
          <w:rFonts w:ascii="TH SarabunPSK" w:eastAsia="Aptos" w:hAnsi="TH SarabunPSK" w:cs="TH SarabunPSK" w:hint="cs"/>
          <w:b/>
          <w:bCs/>
          <w:cs/>
        </w:rPr>
        <w:t>อาจารย์ ดร.ธนะวิชช์ ปานน้อย</w:t>
      </w:r>
    </w:p>
    <w:bookmarkEnd w:id="0"/>
    <w:p w:rsidR="00304A46" w:rsidRPr="00420BE7" w:rsidRDefault="00304A46" w:rsidP="00304A46">
      <w:pPr>
        <w:spacing w:line="276" w:lineRule="auto"/>
        <w:jc w:val="center"/>
        <w:rPr>
          <w:rFonts w:ascii="TH SarabunPSK" w:eastAsia="Aptos" w:hAnsi="TH SarabunPSK" w:cs="TH SarabunPSK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16"/>
        <w:gridCol w:w="1020"/>
        <w:gridCol w:w="2188"/>
      </w:tblGrid>
      <w:tr w:rsidR="00304A46" w:rsidRPr="00BB48FD" w:rsidTr="001C3027">
        <w:tc>
          <w:tcPr>
            <w:tcW w:w="3261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มหาวิทยาลัยวลัยลักษณ์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สำนักวิชา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เภสัชศาสตร์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3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โทรศัพท์โทรสาร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</w:rPr>
              <w:t>Email</w:t>
            </w:r>
          </w:p>
        </w:tc>
        <w:tc>
          <w:tcPr>
            <w:tcW w:w="1186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Times New Roman" w:hAnsi="TH SarabunPSK" w:cs="TH SarabunPSK"/>
                <w:color w:val="212529"/>
              </w:rPr>
            </w:pPr>
            <w:r w:rsidRPr="00100389">
              <w:rPr>
                <w:rFonts w:ascii="TH SarabunPSK" w:hAnsi="TH SarabunPSK" w:cs="TH SarabunPSK"/>
                <w:color w:val="212529"/>
              </w:rPr>
              <w:t>66 7567 2808</w:t>
            </w:r>
            <w:r w:rsidRPr="00100389">
              <w:rPr>
                <w:rFonts w:ascii="TH SarabunPSK" w:hAnsi="TH SarabunPSK" w:cs="TH SarabunPSK"/>
                <w:color w:val="212529"/>
                <w:cs/>
              </w:rPr>
              <w:t>-</w:t>
            </w:r>
            <w:r w:rsidRPr="00100389">
              <w:rPr>
                <w:rFonts w:ascii="TH SarabunPSK" w:hAnsi="TH SarabunPSK" w:cs="TH SarabunPSK"/>
                <w:color w:val="212529"/>
              </w:rPr>
              <w:t>10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hAnsi="TH SarabunPSK" w:cs="TH SarabunPSK"/>
                <w:color w:val="212529"/>
              </w:rPr>
            </w:pPr>
            <w:r w:rsidRPr="00100389">
              <w:rPr>
                <w:rFonts w:ascii="TH SarabunPSK" w:hAnsi="TH SarabunPSK" w:cs="TH SarabunPSK"/>
                <w:color w:val="212529"/>
              </w:rPr>
              <w:t>66 7567 2814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proofErr w:type="spellStart"/>
            <w:r w:rsidRPr="00100389">
              <w:rPr>
                <w:rFonts w:ascii="TH SarabunPSK" w:eastAsia="Aptos" w:hAnsi="TH SarabunPSK" w:cs="TH SarabunPSK"/>
              </w:rPr>
              <w:t>tanavij</w:t>
            </w:r>
            <w:proofErr w:type="spellEnd"/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pa@wu</w:t>
            </w:r>
            <w:proofErr w:type="spellEnd"/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ac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th</w:t>
            </w:r>
            <w:proofErr w:type="spellEnd"/>
          </w:p>
        </w:tc>
      </w:tr>
    </w:tbl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1</w:t>
      </w:r>
      <w:r w:rsidRPr="00420BE7">
        <w:rPr>
          <w:rFonts w:ascii="TH SarabunPSK" w:eastAsia="Aptos" w:hAnsi="TH SarabunPSK" w:cs="TH SarabunPSK"/>
          <w:b/>
          <w:bCs/>
          <w:cs/>
        </w:rPr>
        <w:t>. การศึกษา (เรียงลำดับจากปีล่าสุด)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"/>
        <w:gridCol w:w="6776"/>
        <w:gridCol w:w="1434"/>
      </w:tblGrid>
      <w:tr w:rsidR="00304A46" w:rsidRPr="00651E55" w:rsidTr="001C3027">
        <w:trPr>
          <w:jc w:val="center"/>
        </w:trPr>
        <w:tc>
          <w:tcPr>
            <w:tcW w:w="545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คุณวุฒิ</w:t>
            </w:r>
          </w:p>
        </w:tc>
        <w:tc>
          <w:tcPr>
            <w:tcW w:w="3677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 xml:space="preserve">สาขาวิชา/สถาบันการศึกษา   </w:t>
            </w:r>
          </w:p>
        </w:tc>
        <w:tc>
          <w:tcPr>
            <w:tcW w:w="778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 พ.ศ.</w:t>
            </w:r>
          </w:p>
        </w:tc>
      </w:tr>
      <w:tr w:rsidR="00304A46" w:rsidRPr="00651E55" w:rsidTr="001C3027">
        <w:trPr>
          <w:jc w:val="center"/>
        </w:trPr>
        <w:tc>
          <w:tcPr>
            <w:tcW w:w="545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Ph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D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</w:p>
        </w:tc>
        <w:tc>
          <w:tcPr>
            <w:tcW w:w="3677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Public Health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 xml:space="preserve"> </w:t>
            </w:r>
            <w:r w:rsidRPr="00100389">
              <w:rPr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Fonts w:ascii="TH SarabunPSK" w:eastAsia="Aptos" w:hAnsi="TH SarabunPSK" w:cs="TH SarabunPSK"/>
              </w:rPr>
              <w:t xml:space="preserve">National Yang Ming 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Chiao</w:t>
            </w:r>
            <w:proofErr w:type="spellEnd"/>
            <w:r w:rsidRPr="00100389">
              <w:rPr>
                <w:rFonts w:ascii="TH SarabunPSK" w:eastAsia="Aptos" w:hAnsi="TH SarabunPSK" w:cs="TH SarabunPSK"/>
              </w:rPr>
              <w:t xml:space="preserve"> Tung University</w:t>
            </w:r>
          </w:p>
        </w:tc>
        <w:tc>
          <w:tcPr>
            <w:tcW w:w="778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256</w:t>
            </w:r>
            <w:r w:rsidRPr="00100389">
              <w:rPr>
                <w:rFonts w:ascii="TH SarabunPSK" w:eastAsia="Aptos" w:hAnsi="TH SarabunPSK" w:cs="TH SarabunPSK"/>
              </w:rPr>
              <w:t>6</w:t>
            </w:r>
          </w:p>
        </w:tc>
      </w:tr>
      <w:tr w:rsidR="00304A46" w:rsidRPr="00651E55" w:rsidTr="001C3027">
        <w:trPr>
          <w:jc w:val="center"/>
        </w:trPr>
        <w:tc>
          <w:tcPr>
            <w:tcW w:w="545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ส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ม.</w:t>
            </w:r>
          </w:p>
        </w:tc>
        <w:tc>
          <w:tcPr>
            <w:tcW w:w="3677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สา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ธารณสุขศาสตร์ (นานาชาติ)/</w:t>
            </w:r>
            <w:r w:rsidRPr="00100389">
              <w:rPr>
                <w:rFonts w:ascii="TH SarabunPSK" w:eastAsia="Aptos" w:hAnsi="TH SarabunPSK" w:cs="TH SarabunPSK"/>
                <w:cs/>
              </w:rPr>
              <w:t>จุ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ฬาลงกรณ์มหาวิทยาลัย</w:t>
            </w:r>
          </w:p>
        </w:tc>
        <w:tc>
          <w:tcPr>
            <w:tcW w:w="778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2556</w:t>
            </w:r>
          </w:p>
        </w:tc>
      </w:tr>
      <w:tr w:rsidR="00304A46" w:rsidRPr="00651E55" w:rsidTr="001C3027">
        <w:trPr>
          <w:jc w:val="center"/>
        </w:trPr>
        <w:tc>
          <w:tcPr>
            <w:tcW w:w="545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บธบ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</w:p>
        </w:tc>
        <w:tc>
          <w:tcPr>
            <w:tcW w:w="3677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การตลาด</w:t>
            </w:r>
            <w:r w:rsidRPr="00100389">
              <w:rPr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มหาวิทยาลัยสุโขทัยธรรมธิราช</w:t>
            </w:r>
          </w:p>
        </w:tc>
        <w:tc>
          <w:tcPr>
            <w:tcW w:w="778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2548</w:t>
            </w:r>
          </w:p>
        </w:tc>
      </w:tr>
      <w:tr w:rsidR="00304A46" w:rsidRPr="00651E55" w:rsidTr="001C3027">
        <w:trPr>
          <w:jc w:val="center"/>
        </w:trPr>
        <w:tc>
          <w:tcPr>
            <w:tcW w:w="545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ภ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.บ.</w:t>
            </w:r>
          </w:p>
        </w:tc>
        <w:tc>
          <w:tcPr>
            <w:tcW w:w="3677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เภสัชศาสตร์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/</w:t>
            </w:r>
            <w:r w:rsidRPr="00100389">
              <w:rPr>
                <w:rFonts w:ascii="TH SarabunPSK" w:eastAsia="Aptos" w:hAnsi="TH SarabunPSK" w:cs="TH SarabunPSK"/>
                <w:cs/>
              </w:rPr>
              <w:t>มหาวิทยาลัยสงขลานครินทร์</w:t>
            </w:r>
          </w:p>
        </w:tc>
        <w:tc>
          <w:tcPr>
            <w:tcW w:w="778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254</w:t>
            </w:r>
            <w:r w:rsidRPr="00100389">
              <w:rPr>
                <w:rFonts w:ascii="TH SarabunPSK" w:eastAsia="Aptos" w:hAnsi="TH SarabunPSK" w:cs="TH SarabunPSK"/>
              </w:rPr>
              <w:t>6</w:t>
            </w:r>
          </w:p>
        </w:tc>
      </w:tr>
    </w:tbl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2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ประสบการณ์การทำงาน (เรียงลำดับจากปีล่าสุด)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0"/>
        <w:gridCol w:w="1434"/>
      </w:tblGrid>
      <w:tr w:rsidR="00304A46" w:rsidRPr="00651E55" w:rsidTr="001C3027">
        <w:trPr>
          <w:jc w:val="center"/>
        </w:trPr>
        <w:tc>
          <w:tcPr>
            <w:tcW w:w="4222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ตำแหน่งงาน - องค์กรหรือหน่วยงาน</w:t>
            </w:r>
          </w:p>
        </w:tc>
        <w:tc>
          <w:tcPr>
            <w:tcW w:w="778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 พ.ศ.</w:t>
            </w:r>
          </w:p>
        </w:tc>
      </w:tr>
      <w:tr w:rsidR="00304A46" w:rsidRPr="00651E55" w:rsidTr="001C3027">
        <w:trPr>
          <w:jc w:val="center"/>
        </w:trPr>
        <w:tc>
          <w:tcPr>
            <w:tcW w:w="4222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อาจารย์</w:t>
            </w:r>
            <w:r w:rsidRPr="00100389">
              <w:rPr>
                <w:rFonts w:ascii="TH SarabunPSK" w:eastAsia="Aptos" w:hAnsi="TH SarabunPSK" w:cs="TH SarabunPSK"/>
                <w:cs/>
              </w:rPr>
              <w:tab/>
              <w:t>สำนักวิชาเภสัชศาสตร์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 xml:space="preserve"> </w:t>
            </w:r>
            <w:r w:rsidRPr="00100389">
              <w:rPr>
                <w:rFonts w:ascii="TH SarabunPSK" w:eastAsia="Calibri" w:hAnsi="TH SarabunPSK" w:cs="TH SarabunPSK"/>
                <w:cs/>
              </w:rPr>
              <w:t>มหาวิทยาลัยวลัยลักษณ์</w:t>
            </w:r>
          </w:p>
        </w:tc>
        <w:tc>
          <w:tcPr>
            <w:tcW w:w="778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</w:t>
            </w:r>
            <w:r w:rsidRPr="00100389">
              <w:rPr>
                <w:rFonts w:ascii="TH SarabunPSK" w:eastAsia="Aptos" w:hAnsi="TH SarabunPSK" w:cs="TH SarabunPSK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cs/>
              </w:rPr>
              <w:t>ปัจจุบัน</w:t>
            </w:r>
          </w:p>
        </w:tc>
      </w:tr>
      <w:tr w:rsidR="00304A46" w:rsidRPr="00651E55" w:rsidTr="001C3027">
        <w:trPr>
          <w:jc w:val="center"/>
        </w:trPr>
        <w:tc>
          <w:tcPr>
            <w:tcW w:w="4222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ผู้ช่วยนักวิจัยและผู้ประสานงานวิจัย สำนักงานพัฒนานโยบายสุขภาพระหว่างประเทศ</w:t>
            </w:r>
          </w:p>
        </w:tc>
        <w:tc>
          <w:tcPr>
            <w:tcW w:w="778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2554-2555</w:t>
            </w:r>
          </w:p>
        </w:tc>
      </w:tr>
      <w:tr w:rsidR="00304A46" w:rsidRPr="00651E55" w:rsidTr="001C3027">
        <w:trPr>
          <w:jc w:val="center"/>
        </w:trPr>
        <w:tc>
          <w:tcPr>
            <w:tcW w:w="4222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เภสัชกร โรงพยาบาล</w:t>
            </w:r>
          </w:p>
        </w:tc>
        <w:tc>
          <w:tcPr>
            <w:tcW w:w="778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2547-2554</w:t>
            </w:r>
          </w:p>
        </w:tc>
      </w:tr>
    </w:tbl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3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ความเชี่ยวชาญ </w:t>
      </w:r>
    </w:p>
    <w:p w:rsidR="00304A46" w:rsidRPr="00420BE7" w:rsidRDefault="00304A46" w:rsidP="00304A46">
      <w:pPr>
        <w:pStyle w:val="ListParagraph"/>
        <w:numPr>
          <w:ilvl w:val="0"/>
          <w:numId w:val="29"/>
        </w:numPr>
        <w:spacing w:after="0"/>
        <w:rPr>
          <w:rFonts w:ascii="TH SarabunPSK" w:eastAsia="Aptos" w:hAnsi="TH SarabunPSK" w:cs="TH SarabunPSK"/>
          <w:sz w:val="32"/>
        </w:rPr>
      </w:pPr>
      <w:r w:rsidRPr="00420BE7">
        <w:rPr>
          <w:rFonts w:ascii="TH SarabunPSK" w:eastAsia="Aptos" w:hAnsi="TH SarabunPSK" w:cs="TH SarabunPSK" w:hint="cs"/>
          <w:sz w:val="32"/>
          <w:cs/>
        </w:rPr>
        <w:t>เภสัชระบาดวิทยา (</w:t>
      </w:r>
      <w:r w:rsidRPr="00420BE7">
        <w:rPr>
          <w:rFonts w:ascii="TH SarabunPSK" w:eastAsia="Aptos" w:hAnsi="TH SarabunPSK" w:cs="TH SarabunPSK"/>
          <w:sz w:val="32"/>
        </w:rPr>
        <w:t>Pharmacoepidemiology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</w:p>
    <w:p w:rsidR="00304A46" w:rsidRPr="00420BE7" w:rsidRDefault="00304A46" w:rsidP="00304A46">
      <w:pPr>
        <w:pStyle w:val="ListParagraph"/>
        <w:numPr>
          <w:ilvl w:val="0"/>
          <w:numId w:val="29"/>
        </w:numPr>
        <w:spacing w:after="0"/>
        <w:rPr>
          <w:rFonts w:ascii="TH SarabunPSK" w:eastAsia="Aptos" w:hAnsi="TH SarabunPSK" w:cs="TH SarabunPSK"/>
          <w:sz w:val="32"/>
          <w:cs/>
        </w:rPr>
      </w:pPr>
      <w:r w:rsidRPr="00420BE7">
        <w:rPr>
          <w:rFonts w:ascii="TH SarabunPSK" w:eastAsia="Aptos" w:hAnsi="TH SarabunPSK" w:cs="TH SarabunPSK" w:hint="cs"/>
          <w:sz w:val="32"/>
          <w:cs/>
        </w:rPr>
        <w:t>เภสัชศาสตรสังคมและการบริหาร</w:t>
      </w:r>
      <w:r w:rsidRPr="00420BE7">
        <w:rPr>
          <w:rFonts w:ascii="TH SarabunPSK" w:eastAsia="Aptos" w:hAnsi="TH SarabunPSK" w:cs="TH SarabunPSK"/>
          <w:sz w:val="32"/>
          <w:cs/>
        </w:rPr>
        <w:t xml:space="preserve"> (</w:t>
      </w:r>
      <w:r w:rsidRPr="00420BE7">
        <w:rPr>
          <w:rFonts w:ascii="TH SarabunPSK" w:eastAsia="Aptos" w:hAnsi="TH SarabunPSK" w:cs="TH SarabunPSK"/>
          <w:sz w:val="32"/>
        </w:rPr>
        <w:t>Social and administrative pharmacy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</w:p>
    <w:p w:rsidR="00304A46" w:rsidRPr="00420BE7" w:rsidRDefault="00304A46" w:rsidP="00304A46">
      <w:pPr>
        <w:pStyle w:val="ListParagraph"/>
        <w:numPr>
          <w:ilvl w:val="0"/>
          <w:numId w:val="29"/>
        </w:numPr>
        <w:spacing w:after="0"/>
        <w:rPr>
          <w:rFonts w:ascii="TH SarabunPSK" w:eastAsia="Aptos" w:hAnsi="TH SarabunPSK" w:cs="TH SarabunPSK"/>
          <w:b/>
          <w:bCs/>
          <w:color w:val="FF0000"/>
          <w:sz w:val="32"/>
          <w:u w:val="single"/>
        </w:rPr>
      </w:pPr>
      <w:r w:rsidRPr="00420BE7">
        <w:rPr>
          <w:rFonts w:ascii="TH SarabunPSK" w:eastAsia="Aptos" w:hAnsi="TH SarabunPSK" w:cs="TH SarabunPSK" w:hint="cs"/>
          <w:sz w:val="32"/>
          <w:cs/>
        </w:rPr>
        <w:t>การจัดการระบบสุขภาพ</w:t>
      </w:r>
      <w:r w:rsidRPr="00420BE7">
        <w:rPr>
          <w:rFonts w:ascii="TH SarabunPSK" w:eastAsia="Aptos" w:hAnsi="TH SarabunPSK" w:cs="TH SarabunPSK"/>
          <w:sz w:val="32"/>
          <w:cs/>
        </w:rPr>
        <w:t xml:space="preserve"> (</w:t>
      </w:r>
      <w:r w:rsidRPr="00420BE7">
        <w:rPr>
          <w:rFonts w:ascii="TH SarabunPSK" w:eastAsia="Aptos" w:hAnsi="TH SarabunPSK" w:cs="TH SarabunPSK"/>
          <w:sz w:val="32"/>
        </w:rPr>
        <w:t>Health System Management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</w:p>
    <w:p w:rsidR="00304A46" w:rsidRPr="00420BE7" w:rsidRDefault="00304A46" w:rsidP="00304A46">
      <w:pPr>
        <w:spacing w:line="276" w:lineRule="auto"/>
        <w:ind w:firstLine="720"/>
        <w:rPr>
          <w:rFonts w:ascii="TH SarabunPSK" w:eastAsia="Aptos" w:hAnsi="TH SarabunPSK" w:cs="TH SarabunPSK"/>
          <w:b/>
          <w:bCs/>
          <w:color w:val="FF0000"/>
          <w:u w:val="single"/>
        </w:rPr>
      </w:pPr>
    </w:p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color w:val="000000"/>
          <w:cs/>
        </w:rPr>
      </w:pPr>
      <w:r w:rsidRPr="00420BE7">
        <w:rPr>
          <w:rFonts w:ascii="TH SarabunPSK" w:eastAsia="Aptos" w:hAnsi="TH SarabunPSK" w:cs="TH SarabunPSK"/>
          <w:b/>
          <w:bCs/>
        </w:rPr>
        <w:t>4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ประสบการณ์การสอน </w:t>
      </w:r>
      <w:r w:rsidRPr="00420BE7">
        <w:rPr>
          <w:rFonts w:ascii="TH SarabunPSK" w:eastAsia="Aptos" w:hAnsi="TH SarabunPSK" w:cs="TH SarabunPSK" w:hint="cs"/>
          <w:color w:val="000000"/>
          <w:cs/>
        </w:rPr>
        <w:t>(</w:t>
      </w:r>
      <w:r w:rsidRPr="00420BE7">
        <w:rPr>
          <w:rFonts w:ascii="TH SarabunPSK" w:eastAsia="Aptos" w:hAnsi="TH SarabunPSK" w:cs="TH SarabunPSK"/>
          <w:color w:val="000000"/>
          <w:cs/>
        </w:rPr>
        <w:t>โดยเรียงจากปีล่าสุด</w:t>
      </w:r>
      <w:r w:rsidRPr="00420BE7">
        <w:rPr>
          <w:rFonts w:ascii="TH SarabunPSK" w:eastAsia="Aptos" w:hAnsi="TH SarabunPSK" w:cs="TH SarabunPSK" w:hint="cs"/>
          <w:color w:val="000000"/>
          <w:cs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1996"/>
        <w:gridCol w:w="1585"/>
        <w:gridCol w:w="2740"/>
        <w:gridCol w:w="1290"/>
      </w:tblGrid>
      <w:tr w:rsidR="00304A46" w:rsidRPr="006E513A" w:rsidTr="001C3027">
        <w:trPr>
          <w:tblHeader/>
          <w:jc w:val="center"/>
        </w:trPr>
        <w:tc>
          <w:tcPr>
            <w:tcW w:w="870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3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0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หลักสูตร</w:t>
            </w:r>
            <w:r w:rsidRPr="00100389">
              <w:rPr>
                <w:rFonts w:ascii="TH SarabunPSK" w:eastAsia="Aptos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สาขาวิชา</w:t>
            </w:r>
          </w:p>
        </w:tc>
        <w:tc>
          <w:tcPr>
            <w:tcW w:w="1487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00" w:type="pct"/>
            <w:shd w:val="clear" w:color="auto" w:fill="D9D9D9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04A46" w:rsidRPr="006E513A" w:rsidTr="001C3027">
        <w:trPr>
          <w:jc w:val="center"/>
        </w:trPr>
        <w:tc>
          <w:tcPr>
            <w:tcW w:w="870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มหาวิทยาลัย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83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60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เภสัชศาสตรบัณฑิต พ.ศ. 2554</w:t>
            </w:r>
          </w:p>
        </w:tc>
        <w:tc>
          <w:tcPr>
            <w:tcW w:w="1487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261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พฤติกรรมสุขภาพ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361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ระบบสุขภาพและเภสัชกรรม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362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การคุ้มครองผู้บริโภคด้านสาธารณสุขเบื้องต้น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461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เภสัชระบาดวิทยาและเภสัชเศรษฐศาสตร์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462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นิติเภสัชและจริยธรรม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463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ระเบียบวิธีวิจัยทางเภสัชศาสตร์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lastRenderedPageBreak/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4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6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4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 xml:space="preserve"> การบริหารทางเภสัชกรรม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561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ประสบการณ์สาธารณสุขในชุมชน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3 การจัดการร้านยา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5 การบริหารเภสัชกรรมโรงพยาบาล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6 ระบบประกันคุณภาพทางเภสัชกรรม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9 การสร้างเสริมสุขภาพชุมชน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574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สัมนนาทางเภสัชศาสตร์สังคมและการบริหาร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575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ภาษาอังกฤษสำหรับวิชาชีพเภสัชกร</w:t>
            </w:r>
          </w:p>
        </w:tc>
        <w:tc>
          <w:tcPr>
            <w:tcW w:w="700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lastRenderedPageBreak/>
              <w:t xml:space="preserve">2556 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–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 xml:space="preserve"> ปัจจุบัน</w:t>
            </w:r>
          </w:p>
        </w:tc>
      </w:tr>
      <w:tr w:rsidR="00304A46" w:rsidRPr="006E513A" w:rsidTr="001C3027">
        <w:trPr>
          <w:jc w:val="center"/>
        </w:trPr>
        <w:tc>
          <w:tcPr>
            <w:tcW w:w="870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มหาวิทยาลัย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83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60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เภสัชศาสตรบัณฑิต พ.ศ. 2562</w:t>
            </w:r>
          </w:p>
        </w:tc>
        <w:tc>
          <w:tcPr>
            <w:tcW w:w="1487" w:type="pc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62-260 การจัดการระบบสุขภาพและเภสัชกรรม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62-360 นิติเภสัชและจริยธรรม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62-431 ภาษาอังกฤษสำหรับวิชาชีพเภสัชกร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62-460 ระเบียบวิธีวิจัยทางเภสัชศาสตร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์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62-461 การประเมินผลลัพธ์เชิงระบาดวิทยาและเศรษฐศาสตร์ในทางเภสัชกรรม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62-462 เภสัชกรรมครอบครัวและชุมชน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62-463 เภสัชกรรมครอบครัวและชุมชนปฏิบัติ 1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62-464 การจัดการทางเภสัชกรรม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62-560 เภสัชกรรมครอบครัวและชุมชนปฏิบัติ 2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62-561 ความเป็นผู้ประกอบการในทางเภสัชกรรม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62-562 การจัดการเภสัชสาธารณสุข</w:t>
            </w:r>
          </w:p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62-563 การจัดการด้านยาเพื่อความปลอดภัย</w:t>
            </w:r>
          </w:p>
        </w:tc>
        <w:tc>
          <w:tcPr>
            <w:tcW w:w="700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 xml:space="preserve">2562 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–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 xml:space="preserve"> ปัจจุบัน</w:t>
            </w:r>
          </w:p>
        </w:tc>
      </w:tr>
    </w:tbl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color w:val="000000"/>
          <w:cs/>
        </w:rPr>
      </w:pPr>
    </w:p>
    <w:p w:rsidR="00304A46" w:rsidRPr="00420BE7" w:rsidRDefault="00304A46" w:rsidP="00304A46">
      <w:pPr>
        <w:spacing w:after="200"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br w:type="page"/>
      </w:r>
    </w:p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lastRenderedPageBreak/>
        <w:t>5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</w:t>
      </w:r>
      <w:r w:rsidRPr="00420BE7">
        <w:rPr>
          <w:rFonts w:ascii="TH SarabunPSK" w:eastAsia="Aptos" w:hAnsi="TH SarabunPSK" w:cs="TH SarabunPSK" w:hint="cs"/>
          <w:b/>
          <w:bCs/>
          <w:cs/>
        </w:rPr>
        <w:t>ผลงานที่ขอสำเร็จการศึกษา/ผลงานที่เกี่ยวข้องกับวิทยานิพนธ์</w:t>
      </w:r>
    </w:p>
    <w:p w:rsidR="00304A46" w:rsidRPr="00420BE7" w:rsidRDefault="00304A46" w:rsidP="00304A46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 w:hint="cs"/>
          <w:b/>
          <w:bCs/>
          <w:cs/>
        </w:rPr>
        <w:t>5.1 ชื่อวิทยานิพนธ์ ระดับปริญญาโท</w:t>
      </w:r>
    </w:p>
    <w:p w:rsidR="00304A46" w:rsidRPr="00420BE7" w:rsidRDefault="00304A46" w:rsidP="00304A46">
      <w:pPr>
        <w:spacing w:line="276" w:lineRule="auto"/>
        <w:ind w:left="720"/>
        <w:jc w:val="both"/>
        <w:rPr>
          <w:rFonts w:ascii="TH SarabunPSK" w:eastAsia="Aptos" w:hAnsi="TH SarabunPSK" w:cs="TH SarabunPSK"/>
        </w:rPr>
      </w:pPr>
      <w:bookmarkStart w:id="1" w:name="_Hlk81647592"/>
      <w:r w:rsidRPr="00420BE7">
        <w:rPr>
          <w:rFonts w:ascii="TH SarabunPSK" w:eastAsia="Aptos" w:hAnsi="TH SarabunPSK" w:cs="TH SarabunPSK"/>
        </w:rPr>
        <w:t xml:space="preserve">Prevalence of Potentially Inappropriate Medication </w:t>
      </w:r>
      <w:r w:rsidRPr="00420BE7">
        <w:rPr>
          <w:rFonts w:ascii="TH SarabunPSK" w:eastAsia="Aptos" w:hAnsi="TH SarabunPSK" w:cs="TH SarabunPSK"/>
          <w:cs/>
        </w:rPr>
        <w:t>(</w:t>
      </w:r>
      <w:r w:rsidRPr="00420BE7">
        <w:rPr>
          <w:rFonts w:ascii="TH SarabunPSK" w:eastAsia="Aptos" w:hAnsi="TH SarabunPSK" w:cs="TH SarabunPSK"/>
        </w:rPr>
        <w:t>PIM</w:t>
      </w:r>
      <w:r w:rsidRPr="00420BE7">
        <w:rPr>
          <w:rFonts w:ascii="TH SarabunPSK" w:eastAsia="Aptos" w:hAnsi="TH SarabunPSK" w:cs="TH SarabunPSK"/>
          <w:cs/>
        </w:rPr>
        <w:t xml:space="preserve">) </w:t>
      </w:r>
      <w:r w:rsidRPr="00420BE7">
        <w:rPr>
          <w:rFonts w:ascii="TH SarabunPSK" w:eastAsia="Aptos" w:hAnsi="TH SarabunPSK" w:cs="TH SarabunPSK"/>
        </w:rPr>
        <w:t>and Factors Associated with PIM in Elderly Outpatient Prescriptions at a District Hospital in the Southern Region of Thailand</w:t>
      </w:r>
      <w:r w:rsidRPr="00420BE7">
        <w:rPr>
          <w:rFonts w:ascii="TH SarabunPSK" w:eastAsia="Aptos" w:hAnsi="TH SarabunPSK" w:cs="TH SarabunPSK"/>
          <w:cs/>
        </w:rPr>
        <w:t>.</w:t>
      </w:r>
      <w:r w:rsidRPr="00420BE7">
        <w:rPr>
          <w:rFonts w:ascii="TH SarabunPSK" w:eastAsia="Aptos" w:hAnsi="TH SarabunPSK" w:cs="TH SarabunPSK"/>
        </w:rPr>
        <w:t> </w:t>
      </w:r>
      <w:bookmarkEnd w:id="1"/>
    </w:p>
    <w:p w:rsidR="00304A46" w:rsidRPr="00420BE7" w:rsidRDefault="00304A46" w:rsidP="00304A46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</w:rPr>
      </w:pPr>
    </w:p>
    <w:p w:rsidR="00304A46" w:rsidRPr="00420BE7" w:rsidRDefault="00304A46" w:rsidP="00304A46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 w:hint="cs"/>
          <w:b/>
          <w:bCs/>
          <w:cs/>
        </w:rPr>
        <w:t>5.2 ผลงานที่เกี่ยวข้องกับวิทยานิพนธ์ ระดับปริญญาโท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</w:t>
      </w:r>
    </w:p>
    <w:p w:rsidR="00304A46" w:rsidRPr="00420BE7" w:rsidRDefault="00304A46" w:rsidP="00304A46">
      <w:pPr>
        <w:pStyle w:val="ListParagraph"/>
        <w:numPr>
          <w:ilvl w:val="0"/>
          <w:numId w:val="31"/>
        </w:numPr>
        <w:tabs>
          <w:tab w:val="left" w:pos="284"/>
        </w:tabs>
        <w:spacing w:after="0"/>
        <w:ind w:left="709"/>
        <w:rPr>
          <w:rFonts w:ascii="TH SarabunPSK" w:eastAsia="Aptos" w:hAnsi="TH SarabunPSK" w:cs="TH SarabunPSK"/>
          <w:sz w:val="32"/>
        </w:rPr>
      </w:pPr>
      <w:proofErr w:type="spellStart"/>
      <w:r w:rsidRPr="00420BE7">
        <w:rPr>
          <w:rFonts w:ascii="TH SarabunPSK" w:eastAsia="Aptos" w:hAnsi="TH SarabunPSK" w:cs="TH SarabunPSK"/>
          <w:b/>
          <w:bCs/>
          <w:sz w:val="32"/>
        </w:rPr>
        <w:t>Pannoi</w:t>
      </w:r>
      <w:proofErr w:type="spellEnd"/>
      <w:r w:rsidRPr="00420BE7">
        <w:rPr>
          <w:rFonts w:ascii="TH SarabunPSK" w:eastAsia="Aptos" w:hAnsi="TH SarabunPSK" w:cs="TH SarabunPSK"/>
          <w:b/>
          <w:bCs/>
          <w:sz w:val="32"/>
        </w:rPr>
        <w:t>, T</w:t>
      </w:r>
      <w:r w:rsidRPr="00420BE7">
        <w:rPr>
          <w:rFonts w:ascii="TH SarabunPSK" w:eastAsia="Aptos" w:hAnsi="TH SarabunPSK" w:cs="TH SarabunPSK"/>
          <w:sz w:val="32"/>
          <w:cs/>
        </w:rPr>
        <w:t>.</w:t>
      </w:r>
      <w:r w:rsidRPr="00420BE7">
        <w:rPr>
          <w:rFonts w:ascii="TH SarabunPSK" w:eastAsia="Aptos" w:hAnsi="TH SarabunPSK" w:cs="TH SarabunPSK"/>
          <w:sz w:val="32"/>
        </w:rPr>
        <w:t>, Chapman, R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sz w:val="32"/>
        </w:rPr>
        <w:t>S</w:t>
      </w:r>
      <w:r w:rsidRPr="00420BE7">
        <w:rPr>
          <w:rFonts w:ascii="TH SarabunPSK" w:eastAsia="Aptos" w:hAnsi="TH SarabunPSK" w:cs="TH SarabunPSK"/>
          <w:sz w:val="32"/>
          <w:cs/>
        </w:rPr>
        <w:t>.</w:t>
      </w:r>
      <w:r w:rsidRPr="00420BE7">
        <w:rPr>
          <w:rFonts w:ascii="TH SarabunPSK" w:eastAsia="Aptos" w:hAnsi="TH SarabunPSK" w:cs="TH SarabunPSK"/>
          <w:sz w:val="32"/>
        </w:rPr>
        <w:t xml:space="preserve">, &amp; </w:t>
      </w:r>
      <w:proofErr w:type="spellStart"/>
      <w:r w:rsidRPr="00420BE7">
        <w:rPr>
          <w:rFonts w:ascii="TH SarabunPSK" w:eastAsia="Aptos" w:hAnsi="TH SarabunPSK" w:cs="TH SarabunPSK"/>
          <w:sz w:val="32"/>
        </w:rPr>
        <w:t>Panza</w:t>
      </w:r>
      <w:proofErr w:type="spellEnd"/>
      <w:r w:rsidRPr="00420BE7">
        <w:rPr>
          <w:rFonts w:ascii="TH SarabunPSK" w:eastAsia="Aptos" w:hAnsi="TH SarabunPSK" w:cs="TH SarabunPSK"/>
          <w:sz w:val="32"/>
        </w:rPr>
        <w:t>, A</w:t>
      </w:r>
      <w:r w:rsidRPr="00420BE7">
        <w:rPr>
          <w:rFonts w:ascii="TH SarabunPSK" w:eastAsia="Aptos" w:hAnsi="TH SarabunPSK" w:cs="TH SarabunPSK"/>
          <w:sz w:val="32"/>
          <w:cs/>
        </w:rPr>
        <w:t xml:space="preserve">. (2017). </w:t>
      </w:r>
      <w:r w:rsidRPr="00420BE7">
        <w:rPr>
          <w:rFonts w:ascii="TH SarabunPSK" w:eastAsia="Aptos" w:hAnsi="TH SarabunPSK" w:cs="TH SarabunPSK"/>
          <w:sz w:val="32"/>
        </w:rPr>
        <w:t>Prevalence of Potentially Inappropriate</w:t>
      </w:r>
      <w:r w:rsidRPr="00420BE7">
        <w:rPr>
          <w:rFonts w:ascii="TH SarabunPSK" w:eastAsia="Aptos" w:hAnsi="TH SarabunPSK" w:cs="TH SarabunPSK" w:hint="cs"/>
          <w:sz w:val="32"/>
          <w:cs/>
        </w:rPr>
        <w:t xml:space="preserve"> </w:t>
      </w:r>
      <w:r w:rsidRPr="00420BE7">
        <w:rPr>
          <w:rFonts w:ascii="TH SarabunPSK" w:eastAsia="Aptos" w:hAnsi="TH SarabunPSK" w:cs="TH SarabunPSK"/>
          <w:sz w:val="32"/>
        </w:rPr>
        <w:t xml:space="preserve">Medication </w:t>
      </w:r>
      <w:r w:rsidRPr="00420BE7">
        <w:rPr>
          <w:rFonts w:ascii="TH SarabunPSK" w:eastAsia="Aptos" w:hAnsi="TH SarabunPSK" w:cs="TH SarabunPSK"/>
          <w:sz w:val="32"/>
          <w:cs/>
        </w:rPr>
        <w:t>(</w:t>
      </w:r>
      <w:r w:rsidRPr="00420BE7">
        <w:rPr>
          <w:rFonts w:ascii="TH SarabunPSK" w:eastAsia="Aptos" w:hAnsi="TH SarabunPSK" w:cs="TH SarabunPSK"/>
          <w:sz w:val="32"/>
        </w:rPr>
        <w:t>PIM</w:t>
      </w:r>
      <w:r w:rsidRPr="00420BE7">
        <w:rPr>
          <w:rFonts w:ascii="TH SarabunPSK" w:eastAsia="Aptos" w:hAnsi="TH SarabunPSK" w:cs="TH SarabunPSK"/>
          <w:sz w:val="32"/>
          <w:cs/>
        </w:rPr>
        <w:t xml:space="preserve">) </w:t>
      </w:r>
      <w:r w:rsidRPr="00420BE7">
        <w:rPr>
          <w:rFonts w:ascii="TH SarabunPSK" w:eastAsia="Aptos" w:hAnsi="TH SarabunPSK" w:cs="TH SarabunPSK"/>
          <w:sz w:val="32"/>
        </w:rPr>
        <w:t>and Factors Associated with PIM in Elderly Outpatient Prescriptions at a District Hospital in the Southern Region of Thailand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i/>
          <w:iCs/>
          <w:sz w:val="32"/>
        </w:rPr>
        <w:t xml:space="preserve">Journal of Health Research, </w:t>
      </w:r>
      <w:r w:rsidRPr="00420BE7">
        <w:rPr>
          <w:rFonts w:ascii="TH SarabunPSK" w:eastAsia="Aptos" w:hAnsi="TH SarabunPSK" w:cs="TH SarabunPSK"/>
          <w:i/>
          <w:iCs/>
          <w:sz w:val="32"/>
          <w:cs/>
        </w:rPr>
        <w:t>28</w:t>
      </w:r>
      <w:r w:rsidRPr="00420BE7">
        <w:rPr>
          <w:rFonts w:ascii="TH SarabunPSK" w:eastAsia="Aptos" w:hAnsi="TH SarabunPSK" w:cs="TH SarabunPSK"/>
          <w:sz w:val="32"/>
          <w:cs/>
        </w:rPr>
        <w:t>(2)</w:t>
      </w:r>
      <w:r w:rsidRPr="00420BE7">
        <w:rPr>
          <w:rFonts w:ascii="TH SarabunPSK" w:eastAsia="Aptos" w:hAnsi="TH SarabunPSK" w:cs="TH SarabunPSK"/>
          <w:sz w:val="32"/>
        </w:rPr>
        <w:t>,</w:t>
      </w:r>
      <w:r w:rsidRPr="00420BE7">
        <w:rPr>
          <w:rFonts w:ascii="TH SarabunPSK" w:eastAsia="Aptos" w:hAnsi="TH SarabunPSK" w:cs="TH SarabunPSK"/>
          <w:sz w:val="32"/>
          <w:cs/>
        </w:rPr>
        <w:t xml:space="preserve"> 100–108. </w:t>
      </w:r>
      <w:r w:rsidRPr="00420BE7">
        <w:rPr>
          <w:rFonts w:ascii="TH SarabunPSK" w:eastAsia="Aptos" w:hAnsi="TH SarabunPSK" w:cs="TH SarabunPSK"/>
          <w:sz w:val="32"/>
        </w:rPr>
        <w:t>retrieved from https</w:t>
      </w:r>
      <w:r w:rsidRPr="00420BE7">
        <w:rPr>
          <w:rFonts w:ascii="TH SarabunPSK" w:eastAsia="Aptos" w:hAnsi="TH SarabunPSK" w:cs="TH SarabunPSK"/>
          <w:sz w:val="32"/>
          <w:cs/>
        </w:rPr>
        <w:t>://</w:t>
      </w:r>
      <w:r w:rsidRPr="00420BE7">
        <w:rPr>
          <w:rFonts w:ascii="TH SarabunPSK" w:eastAsia="Aptos" w:hAnsi="TH SarabunPSK" w:cs="TH SarabunPSK"/>
          <w:sz w:val="32"/>
        </w:rPr>
        <w:t>he</w:t>
      </w:r>
      <w:r w:rsidRPr="00420BE7">
        <w:rPr>
          <w:rFonts w:ascii="TH SarabunPSK" w:eastAsia="Aptos" w:hAnsi="TH SarabunPSK" w:cs="TH SarabunPSK"/>
          <w:sz w:val="32"/>
          <w:cs/>
        </w:rPr>
        <w:t>01.</w:t>
      </w:r>
      <w:proofErr w:type="spellStart"/>
      <w:r w:rsidRPr="00420BE7">
        <w:rPr>
          <w:rFonts w:ascii="TH SarabunPSK" w:eastAsia="Aptos" w:hAnsi="TH SarabunPSK" w:cs="TH SarabunPSK"/>
          <w:sz w:val="32"/>
        </w:rPr>
        <w:t>tci</w:t>
      </w:r>
      <w:proofErr w:type="spellEnd"/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ab/>
      </w:r>
      <w:proofErr w:type="spellStart"/>
      <w:r w:rsidRPr="00420BE7">
        <w:rPr>
          <w:rFonts w:ascii="TH SarabunPSK" w:eastAsia="Aptos" w:hAnsi="TH SarabunPSK" w:cs="TH SarabunPSK"/>
          <w:sz w:val="32"/>
        </w:rPr>
        <w:t>thaijo</w:t>
      </w:r>
      <w:proofErr w:type="spellEnd"/>
      <w:r w:rsidRPr="00420BE7">
        <w:rPr>
          <w:rFonts w:ascii="TH SarabunPSK" w:eastAsia="Aptos" w:hAnsi="TH SarabunPSK" w:cs="TH SarabunPSK"/>
          <w:sz w:val="32"/>
          <w:cs/>
        </w:rPr>
        <w:t>.</w:t>
      </w:r>
      <w:r w:rsidRPr="00420BE7">
        <w:rPr>
          <w:rFonts w:ascii="TH SarabunPSK" w:eastAsia="Aptos" w:hAnsi="TH SarabunPSK" w:cs="TH SarabunPSK"/>
          <w:sz w:val="32"/>
        </w:rPr>
        <w:t>org</w:t>
      </w:r>
      <w:r w:rsidRPr="00420BE7">
        <w:rPr>
          <w:rFonts w:ascii="TH SarabunPSK" w:eastAsia="Aptos" w:hAnsi="TH SarabunPSK" w:cs="TH SarabunPSK"/>
          <w:sz w:val="32"/>
          <w:cs/>
        </w:rPr>
        <w:t>/</w:t>
      </w:r>
      <w:r w:rsidRPr="00420BE7">
        <w:rPr>
          <w:rFonts w:ascii="TH SarabunPSK" w:eastAsia="Aptos" w:hAnsi="TH SarabunPSK" w:cs="TH SarabunPSK"/>
          <w:sz w:val="32"/>
        </w:rPr>
        <w:t>index</w:t>
      </w:r>
      <w:r w:rsidRPr="00420BE7">
        <w:rPr>
          <w:rFonts w:ascii="TH SarabunPSK" w:eastAsia="Aptos" w:hAnsi="TH SarabunPSK" w:cs="TH SarabunPSK"/>
          <w:sz w:val="32"/>
          <w:cs/>
        </w:rPr>
        <w:t>.</w:t>
      </w:r>
      <w:r w:rsidRPr="00420BE7">
        <w:rPr>
          <w:rFonts w:ascii="TH SarabunPSK" w:eastAsia="Aptos" w:hAnsi="TH SarabunPSK" w:cs="TH SarabunPSK"/>
          <w:sz w:val="32"/>
        </w:rPr>
        <w:t>php</w:t>
      </w:r>
      <w:r w:rsidRPr="00420BE7">
        <w:rPr>
          <w:rFonts w:ascii="TH SarabunPSK" w:eastAsia="Aptos" w:hAnsi="TH SarabunPSK" w:cs="TH SarabunPSK"/>
          <w:sz w:val="32"/>
          <w:cs/>
        </w:rPr>
        <w:t>/</w:t>
      </w:r>
      <w:proofErr w:type="spellStart"/>
      <w:r w:rsidRPr="00420BE7">
        <w:rPr>
          <w:rFonts w:ascii="TH SarabunPSK" w:eastAsia="Aptos" w:hAnsi="TH SarabunPSK" w:cs="TH SarabunPSK"/>
          <w:sz w:val="32"/>
        </w:rPr>
        <w:t>jhealthres</w:t>
      </w:r>
      <w:proofErr w:type="spellEnd"/>
      <w:r w:rsidRPr="00420BE7">
        <w:rPr>
          <w:rFonts w:ascii="TH SarabunPSK" w:eastAsia="Aptos" w:hAnsi="TH SarabunPSK" w:cs="TH SarabunPSK"/>
          <w:sz w:val="32"/>
          <w:cs/>
        </w:rPr>
        <w:t>/</w:t>
      </w:r>
      <w:r w:rsidRPr="00420BE7">
        <w:rPr>
          <w:rFonts w:ascii="TH SarabunPSK" w:eastAsia="Aptos" w:hAnsi="TH SarabunPSK" w:cs="TH SarabunPSK"/>
          <w:sz w:val="32"/>
        </w:rPr>
        <w:t>article</w:t>
      </w:r>
      <w:r w:rsidRPr="00420BE7">
        <w:rPr>
          <w:rFonts w:ascii="TH SarabunPSK" w:eastAsia="Aptos" w:hAnsi="TH SarabunPSK" w:cs="TH SarabunPSK"/>
          <w:sz w:val="32"/>
          <w:cs/>
        </w:rPr>
        <w:t>/</w:t>
      </w:r>
      <w:r w:rsidRPr="00420BE7">
        <w:rPr>
          <w:rFonts w:ascii="TH SarabunPSK" w:eastAsia="Aptos" w:hAnsi="TH SarabunPSK" w:cs="TH SarabunPSK"/>
          <w:sz w:val="32"/>
        </w:rPr>
        <w:t>view</w:t>
      </w:r>
      <w:r w:rsidRPr="00420BE7">
        <w:rPr>
          <w:rFonts w:ascii="TH SarabunPSK" w:eastAsia="Aptos" w:hAnsi="TH SarabunPSK" w:cs="TH SarabunPSK"/>
          <w:sz w:val="32"/>
          <w:cs/>
        </w:rPr>
        <w:t>/9287</w:t>
      </w:r>
      <w:r w:rsidRPr="00420BE7">
        <w:rPr>
          <w:rFonts w:ascii="TH SarabunPSK" w:eastAsia="Aptos" w:hAnsi="TH SarabunPSK" w:cs="TH SarabunPSK"/>
          <w:sz w:val="32"/>
        </w:rPr>
        <w:t>5</w:t>
      </w:r>
      <w:r w:rsidRPr="00420BE7">
        <w:rPr>
          <w:rFonts w:ascii="TH SarabunPSK" w:eastAsia="Aptos" w:hAnsi="TH SarabunPSK" w:cs="TH SarabunPSK"/>
          <w:sz w:val="32"/>
          <w:cs/>
        </w:rPr>
        <w:t xml:space="preserve"> </w:t>
      </w:r>
    </w:p>
    <w:p w:rsidR="00304A46" w:rsidRPr="00420BE7" w:rsidRDefault="00304A46" w:rsidP="00304A46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</w:rPr>
      </w:pPr>
    </w:p>
    <w:p w:rsidR="00304A46" w:rsidRPr="00420BE7" w:rsidRDefault="00304A46" w:rsidP="00304A46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</w:rPr>
        <w:tab/>
      </w:r>
      <w:r w:rsidRPr="00420BE7">
        <w:rPr>
          <w:rFonts w:ascii="TH SarabunPSK" w:eastAsia="Aptos" w:hAnsi="TH SarabunPSK" w:cs="TH SarabunPSK" w:hint="cs"/>
          <w:b/>
          <w:bCs/>
          <w:cs/>
        </w:rPr>
        <w:t>5.3 ชื่อวิทยานิพนธ์ ระดับปริญญาเอก</w:t>
      </w:r>
    </w:p>
    <w:p w:rsidR="00304A46" w:rsidRPr="00420BE7" w:rsidRDefault="00304A46" w:rsidP="00304A46">
      <w:pPr>
        <w:tabs>
          <w:tab w:val="left" w:pos="284"/>
        </w:tabs>
        <w:spacing w:line="276" w:lineRule="auto"/>
        <w:ind w:left="720"/>
        <w:jc w:val="both"/>
        <w:rPr>
          <w:rFonts w:ascii="TH SarabunPSK" w:eastAsia="Aptos" w:hAnsi="TH SarabunPSK" w:cs="TH SarabunPSK"/>
        </w:rPr>
      </w:pPr>
      <w:r w:rsidRPr="00420BE7">
        <w:rPr>
          <w:rFonts w:ascii="TH SarabunPSK" w:eastAsia="Aptos" w:hAnsi="TH SarabunPSK" w:cs="TH SarabunPSK"/>
        </w:rPr>
        <w:t>Risks of Renal and Circulatory Diseases Associated with Prescription of Proton</w:t>
      </w:r>
      <w:r w:rsidRPr="00420BE7">
        <w:rPr>
          <w:rFonts w:ascii="TH SarabunPSK" w:eastAsia="Aptos" w:hAnsi="TH SarabunPSK" w:cs="TH SarabunPSK"/>
          <w:cs/>
        </w:rPr>
        <w:t>-</w:t>
      </w:r>
      <w:r w:rsidRPr="00420BE7">
        <w:rPr>
          <w:rFonts w:ascii="TH SarabunPSK" w:eastAsia="Aptos" w:hAnsi="TH SarabunPSK" w:cs="TH SarabunPSK"/>
        </w:rPr>
        <w:t>pump Inhibitor in Thailand</w:t>
      </w:r>
      <w:r w:rsidRPr="00420BE7">
        <w:rPr>
          <w:rFonts w:ascii="TH SarabunPSK" w:eastAsia="Aptos" w:hAnsi="TH SarabunPSK" w:cs="TH SarabunPSK"/>
          <w:cs/>
        </w:rPr>
        <w:t>.</w:t>
      </w:r>
    </w:p>
    <w:p w:rsidR="00304A46" w:rsidRPr="00420BE7" w:rsidRDefault="00304A46" w:rsidP="00304A46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  <w:b/>
          <w:bCs/>
        </w:rPr>
      </w:pPr>
    </w:p>
    <w:p w:rsidR="00304A46" w:rsidRPr="00420BE7" w:rsidRDefault="00304A46" w:rsidP="00304A46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 w:hint="cs"/>
          <w:b/>
          <w:bCs/>
          <w:cs/>
        </w:rPr>
        <w:t>5.4 ผลงานที่เกี่ยวข้องกับวิทยานิพนธ์ ระดับปริญญาเอก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</w:t>
      </w:r>
      <w:r w:rsidRPr="00420BE7">
        <w:rPr>
          <w:rFonts w:ascii="TH SarabunPSK" w:eastAsia="Aptos" w:hAnsi="TH SarabunPSK" w:cs="TH SarabunPSK"/>
          <w:cs/>
        </w:rPr>
        <w:t>(</w:t>
      </w:r>
      <w:r w:rsidRPr="00420BE7">
        <w:rPr>
          <w:rFonts w:ascii="TH SarabunPSK" w:eastAsia="Aptos" w:hAnsi="TH SarabunPSK" w:cs="TH SarabunPSK" w:hint="cs"/>
          <w:cs/>
        </w:rPr>
        <w:t>ถ้ามี)</w:t>
      </w:r>
    </w:p>
    <w:p w:rsidR="00304A46" w:rsidRPr="001D2BE3" w:rsidRDefault="00304A46" w:rsidP="00304A46">
      <w:pPr>
        <w:pStyle w:val="ListParagraph"/>
        <w:numPr>
          <w:ilvl w:val="0"/>
          <w:numId w:val="30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after="0"/>
        <w:jc w:val="both"/>
        <w:rPr>
          <w:rFonts w:ascii="TH SarabunPSK" w:hAnsi="TH SarabunPSK" w:cs="TH SarabunPSK"/>
          <w:sz w:val="32"/>
        </w:rPr>
      </w:pPr>
      <w:proofErr w:type="spellStart"/>
      <w:r w:rsidRPr="001D2BE3">
        <w:rPr>
          <w:rFonts w:ascii="TH SarabunPSK" w:hAnsi="TH SarabunPSK" w:cs="TH SarabunPSK" w:hint="cs"/>
          <w:b/>
          <w:bCs/>
          <w:sz w:val="32"/>
        </w:rPr>
        <w:t>Pannoi</w:t>
      </w:r>
      <w:proofErr w:type="spellEnd"/>
      <w:r w:rsidRPr="001D2BE3">
        <w:rPr>
          <w:rFonts w:ascii="TH SarabunPSK" w:hAnsi="TH SarabunPSK" w:cs="TH SarabunPSK" w:hint="cs"/>
          <w:b/>
          <w:bCs/>
          <w:sz w:val="32"/>
        </w:rPr>
        <w:t>, T</w:t>
      </w:r>
      <w:r w:rsidRPr="001D2BE3">
        <w:rPr>
          <w:rFonts w:ascii="TH SarabunPSK" w:hAnsi="TH SarabunPSK" w:cs="TH SarabunPSK" w:hint="cs"/>
          <w:b/>
          <w:bCs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Promchai</w:t>
      </w:r>
      <w:proofErr w:type="spellEnd"/>
      <w:r w:rsidRPr="001D2BE3">
        <w:rPr>
          <w:rFonts w:ascii="TH SarabunPSK" w:hAnsi="TH SarabunPSK" w:cs="TH SarabunPSK" w:hint="cs"/>
          <w:sz w:val="32"/>
        </w:rPr>
        <w:t>, C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Apiromruck</w:t>
      </w:r>
      <w:proofErr w:type="spellEnd"/>
      <w:r w:rsidRPr="001D2BE3">
        <w:rPr>
          <w:rFonts w:ascii="TH SarabunPSK" w:hAnsi="TH SarabunPSK" w:cs="TH SarabunPSK" w:hint="cs"/>
          <w:sz w:val="32"/>
        </w:rPr>
        <w:t>, P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Wongpraphairot</w:t>
      </w:r>
      <w:proofErr w:type="spellEnd"/>
      <w:r w:rsidRPr="001D2BE3">
        <w:rPr>
          <w:rFonts w:ascii="TH SarabunPSK" w:hAnsi="TH SarabunPSK" w:cs="TH SarabunPSK" w:hint="cs"/>
          <w:sz w:val="32"/>
        </w:rPr>
        <w:t>, S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Yang, C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C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&amp; Pan, W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C</w:t>
      </w:r>
      <w:r w:rsidRPr="001D2BE3">
        <w:rPr>
          <w:rFonts w:ascii="TH SarabunPSK" w:hAnsi="TH SarabunPSK" w:cs="TH SarabunPSK" w:hint="cs"/>
          <w:sz w:val="32"/>
          <w:cs/>
        </w:rPr>
        <w:t>. (</w:t>
      </w:r>
      <w:r w:rsidRPr="001D2BE3">
        <w:rPr>
          <w:rFonts w:ascii="TH SarabunPSK" w:hAnsi="TH SarabunPSK" w:cs="TH SarabunPSK" w:hint="cs"/>
          <w:sz w:val="32"/>
        </w:rPr>
        <w:t>2022</w:t>
      </w:r>
      <w:r w:rsidRPr="001D2BE3">
        <w:rPr>
          <w:rFonts w:ascii="TH SarabunPSK" w:hAnsi="TH SarabunPSK" w:cs="TH SarabunPSK" w:hint="cs"/>
          <w:sz w:val="32"/>
          <w:cs/>
        </w:rPr>
        <w:t xml:space="preserve">). </w:t>
      </w:r>
      <w:r w:rsidRPr="001D2BE3">
        <w:rPr>
          <w:rFonts w:ascii="TH SarabunPSK" w:hAnsi="TH SarabunPSK" w:cs="TH SarabunPSK" w:hint="cs"/>
          <w:sz w:val="32"/>
        </w:rPr>
        <w:t>Estimates of Chronic Kidney Diseases Associated with Proton</w:t>
      </w:r>
      <w:r w:rsidRPr="001D2BE3">
        <w:rPr>
          <w:rFonts w:ascii="TH SarabunPSK" w:hAnsi="TH SarabunPSK" w:cs="TH SarabunPSK" w:hint="cs"/>
          <w:sz w:val="32"/>
          <w:cs/>
        </w:rPr>
        <w:t>-</w:t>
      </w:r>
      <w:r w:rsidRPr="001D2BE3">
        <w:rPr>
          <w:rFonts w:ascii="TH SarabunPSK" w:hAnsi="TH SarabunPSK" w:cs="TH SarabunPSK" w:hint="cs"/>
          <w:sz w:val="32"/>
        </w:rPr>
        <w:t>Pump Inhibitors Using a Retrospective Hospital</w:t>
      </w:r>
      <w:r w:rsidRPr="001D2BE3">
        <w:rPr>
          <w:rFonts w:ascii="TH SarabunPSK" w:hAnsi="TH SarabunPSK" w:cs="TH SarabunPSK" w:hint="cs"/>
          <w:sz w:val="32"/>
          <w:cs/>
        </w:rPr>
        <w:t>-</w:t>
      </w:r>
      <w:r w:rsidRPr="001D2BE3">
        <w:rPr>
          <w:rFonts w:ascii="TH SarabunPSK" w:hAnsi="TH SarabunPSK" w:cs="TH SarabunPSK" w:hint="cs"/>
          <w:sz w:val="32"/>
        </w:rPr>
        <w:t>Based Cohort in Thailand</w:t>
      </w:r>
      <w:r w:rsidRPr="001D2BE3">
        <w:rPr>
          <w:rFonts w:ascii="TH SarabunPSK" w:hAnsi="TH SarabunPSK" w:cs="TH SarabunPSK" w:hint="cs"/>
          <w:b/>
          <w:bCs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  <w:cs/>
        </w:rPr>
        <w:t xml:space="preserve"> </w:t>
      </w:r>
      <w:r w:rsidRPr="001D2BE3">
        <w:rPr>
          <w:rFonts w:ascii="TH SarabunPSK" w:hAnsi="TH SarabunPSK" w:cs="TH SarabunPSK" w:hint="cs"/>
          <w:i/>
          <w:iCs/>
          <w:sz w:val="32"/>
        </w:rPr>
        <w:t>International journal of nephrology and renovascular disease, 15</w:t>
      </w:r>
      <w:r w:rsidRPr="001D2BE3">
        <w:rPr>
          <w:rFonts w:ascii="TH SarabunPSK" w:hAnsi="TH SarabunPSK" w:cs="TH SarabunPSK" w:hint="cs"/>
          <w:sz w:val="32"/>
        </w:rPr>
        <w:t>, 371</w:t>
      </w:r>
      <w:r w:rsidRPr="001D2BE3">
        <w:rPr>
          <w:rFonts w:ascii="TH SarabunPSK" w:hAnsi="TH SarabunPSK" w:cs="TH SarabunPSK" w:hint="cs"/>
          <w:sz w:val="32"/>
          <w:cs/>
        </w:rPr>
        <w:t>–</w:t>
      </w:r>
      <w:r w:rsidRPr="001D2BE3">
        <w:rPr>
          <w:rFonts w:ascii="TH SarabunPSK" w:hAnsi="TH SarabunPSK" w:cs="TH SarabunPSK" w:hint="cs"/>
          <w:sz w:val="32"/>
        </w:rPr>
        <w:t>381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https</w:t>
      </w:r>
      <w:r w:rsidRPr="001D2BE3">
        <w:rPr>
          <w:rFonts w:ascii="TH SarabunPSK" w:hAnsi="TH SarabunPSK" w:cs="TH SarabunPSK" w:hint="cs"/>
          <w:sz w:val="32"/>
          <w:cs/>
        </w:rPr>
        <w:t>://</w:t>
      </w:r>
      <w:proofErr w:type="spellStart"/>
      <w:r w:rsidRPr="001D2BE3">
        <w:rPr>
          <w:rFonts w:ascii="TH SarabunPSK" w:hAnsi="TH SarabunPSK" w:cs="TH SarabunPSK" w:hint="cs"/>
          <w:sz w:val="32"/>
        </w:rPr>
        <w:t>doi</w:t>
      </w:r>
      <w:proofErr w:type="spellEnd"/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org</w:t>
      </w:r>
      <w:r w:rsidRPr="001D2BE3">
        <w:rPr>
          <w:rFonts w:ascii="TH SarabunPSK" w:hAnsi="TH SarabunPSK" w:cs="TH SarabunPSK" w:hint="cs"/>
          <w:sz w:val="32"/>
          <w:cs/>
        </w:rPr>
        <w:t>/</w:t>
      </w:r>
      <w:r w:rsidRPr="001D2BE3">
        <w:rPr>
          <w:rFonts w:ascii="TH SarabunPSK" w:hAnsi="TH SarabunPSK" w:cs="TH SarabunPSK" w:hint="cs"/>
          <w:sz w:val="32"/>
        </w:rPr>
        <w:t>10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2147</w:t>
      </w:r>
      <w:r w:rsidRPr="001D2BE3">
        <w:rPr>
          <w:rFonts w:ascii="TH SarabunPSK" w:hAnsi="TH SarabunPSK" w:cs="TH SarabunPSK" w:hint="cs"/>
          <w:sz w:val="32"/>
          <w:cs/>
        </w:rPr>
        <w:t>/</w:t>
      </w:r>
      <w:r w:rsidRPr="001D2BE3">
        <w:rPr>
          <w:rFonts w:ascii="TH SarabunPSK" w:hAnsi="TH SarabunPSK" w:cs="TH SarabunPSK" w:hint="cs"/>
          <w:sz w:val="32"/>
        </w:rPr>
        <w:t>IJNRD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S389238</w:t>
      </w:r>
      <w:r w:rsidRPr="001D2BE3">
        <w:rPr>
          <w:rFonts w:ascii="TH SarabunPSK" w:hAnsi="TH SarabunPSK" w:cs="TH SarabunPSK" w:hint="cs"/>
          <w:sz w:val="32"/>
          <w:cs/>
        </w:rPr>
        <w:t>.</w:t>
      </w:r>
    </w:p>
    <w:p w:rsidR="00304A46" w:rsidRPr="001D2BE3" w:rsidRDefault="00304A46" w:rsidP="00304A46">
      <w:pPr>
        <w:pStyle w:val="ListParagraph"/>
        <w:numPr>
          <w:ilvl w:val="0"/>
          <w:numId w:val="30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after="0"/>
        <w:jc w:val="both"/>
        <w:rPr>
          <w:rFonts w:ascii="TH SarabunPSK" w:hAnsi="TH SarabunPSK" w:cs="TH SarabunPSK"/>
          <w:sz w:val="32"/>
        </w:rPr>
      </w:pPr>
      <w:proofErr w:type="spellStart"/>
      <w:r w:rsidRPr="001D2BE3">
        <w:rPr>
          <w:rFonts w:ascii="TH SarabunPSK" w:hAnsi="TH SarabunPSK" w:cs="TH SarabunPSK" w:hint="cs"/>
          <w:b/>
          <w:bCs/>
          <w:sz w:val="32"/>
        </w:rPr>
        <w:t>Pannoi</w:t>
      </w:r>
      <w:proofErr w:type="spellEnd"/>
      <w:r w:rsidRPr="001D2BE3">
        <w:rPr>
          <w:rFonts w:ascii="TH SarabunPSK" w:hAnsi="TH SarabunPSK" w:cs="TH SarabunPSK" w:hint="cs"/>
          <w:b/>
          <w:bCs/>
          <w:sz w:val="32"/>
        </w:rPr>
        <w:t>, T</w:t>
      </w:r>
      <w:r w:rsidRPr="001D2BE3">
        <w:rPr>
          <w:rFonts w:ascii="TH SarabunPSK" w:hAnsi="TH SarabunPSK" w:cs="TH SarabunPSK" w:hint="cs"/>
          <w:b/>
          <w:bCs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Promchai</w:t>
      </w:r>
      <w:proofErr w:type="spellEnd"/>
      <w:r w:rsidRPr="001D2BE3">
        <w:rPr>
          <w:rFonts w:ascii="TH SarabunPSK" w:hAnsi="TH SarabunPSK" w:cs="TH SarabunPSK" w:hint="cs"/>
          <w:sz w:val="32"/>
        </w:rPr>
        <w:t>, C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Apiromruck</w:t>
      </w:r>
      <w:proofErr w:type="spellEnd"/>
      <w:r w:rsidRPr="001D2BE3">
        <w:rPr>
          <w:rFonts w:ascii="TH SarabunPSK" w:hAnsi="TH SarabunPSK" w:cs="TH SarabunPSK" w:hint="cs"/>
          <w:sz w:val="32"/>
        </w:rPr>
        <w:t>, P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Wongpraphairot</w:t>
      </w:r>
      <w:proofErr w:type="spellEnd"/>
      <w:r w:rsidRPr="001D2BE3">
        <w:rPr>
          <w:rFonts w:ascii="TH SarabunPSK" w:hAnsi="TH SarabunPSK" w:cs="TH SarabunPSK" w:hint="cs"/>
          <w:sz w:val="32"/>
        </w:rPr>
        <w:t>, S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Dong, Y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H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Yang, C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C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&amp; Pan, W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C</w:t>
      </w:r>
      <w:r w:rsidRPr="001D2BE3">
        <w:rPr>
          <w:rFonts w:ascii="TH SarabunPSK" w:hAnsi="TH SarabunPSK" w:cs="TH SarabunPSK" w:hint="cs"/>
          <w:sz w:val="32"/>
          <w:cs/>
        </w:rPr>
        <w:t>. (</w:t>
      </w:r>
      <w:r w:rsidRPr="001D2BE3">
        <w:rPr>
          <w:rFonts w:ascii="TH SarabunPSK" w:hAnsi="TH SarabunPSK" w:cs="TH SarabunPSK" w:hint="cs"/>
          <w:sz w:val="32"/>
        </w:rPr>
        <w:t>2024</w:t>
      </w:r>
      <w:r w:rsidRPr="001D2BE3">
        <w:rPr>
          <w:rFonts w:ascii="TH SarabunPSK" w:hAnsi="TH SarabunPSK" w:cs="TH SarabunPSK" w:hint="cs"/>
          <w:sz w:val="32"/>
          <w:cs/>
        </w:rPr>
        <w:t xml:space="preserve">). </w:t>
      </w:r>
      <w:r w:rsidRPr="001D2BE3">
        <w:rPr>
          <w:rFonts w:ascii="TH SarabunPSK" w:hAnsi="TH SarabunPSK" w:cs="TH SarabunPSK" w:hint="cs"/>
          <w:sz w:val="32"/>
        </w:rPr>
        <w:t>Risk of circulatory diseases associated with proton</w:t>
      </w:r>
      <w:r w:rsidRPr="001D2BE3">
        <w:rPr>
          <w:rFonts w:ascii="TH SarabunPSK" w:hAnsi="TH SarabunPSK" w:cs="TH SarabunPSK" w:hint="cs"/>
          <w:sz w:val="32"/>
          <w:cs/>
        </w:rPr>
        <w:t>-</w:t>
      </w:r>
      <w:r w:rsidRPr="001D2BE3">
        <w:rPr>
          <w:rFonts w:ascii="TH SarabunPSK" w:hAnsi="TH SarabunPSK" w:cs="TH SarabunPSK" w:hint="cs"/>
          <w:sz w:val="32"/>
        </w:rPr>
        <w:t>pump inhibitors</w:t>
      </w:r>
      <w:r w:rsidRPr="001D2BE3">
        <w:rPr>
          <w:rFonts w:ascii="TH SarabunPSK" w:hAnsi="TH SarabunPSK" w:cs="TH SarabunPSK" w:hint="cs"/>
          <w:sz w:val="32"/>
          <w:cs/>
        </w:rPr>
        <w:t xml:space="preserve">: </w:t>
      </w:r>
      <w:r w:rsidRPr="001D2BE3">
        <w:rPr>
          <w:rFonts w:ascii="TH SarabunPSK" w:hAnsi="TH SarabunPSK" w:cs="TH SarabunPSK" w:hint="cs"/>
          <w:sz w:val="32"/>
        </w:rPr>
        <w:t>a retrospective cohort study using electronic medical records in Thailand</w:t>
      </w:r>
      <w:r w:rsidRPr="001D2BE3">
        <w:rPr>
          <w:rFonts w:ascii="TH SarabunPSK" w:hAnsi="TH SarabunPSK" w:cs="TH SarabunPSK" w:hint="cs"/>
          <w:b/>
          <w:bCs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  <w:cs/>
        </w:rPr>
        <w:t xml:space="preserve"> </w:t>
      </w:r>
      <w:proofErr w:type="spellStart"/>
      <w:r w:rsidRPr="001D2BE3">
        <w:rPr>
          <w:rFonts w:ascii="TH SarabunPSK" w:hAnsi="TH SarabunPSK" w:cs="TH SarabunPSK" w:hint="cs"/>
          <w:i/>
          <w:iCs/>
          <w:sz w:val="32"/>
        </w:rPr>
        <w:t>PeerJ</w:t>
      </w:r>
      <w:proofErr w:type="spellEnd"/>
      <w:r w:rsidRPr="001D2BE3">
        <w:rPr>
          <w:rFonts w:ascii="TH SarabunPSK" w:hAnsi="TH SarabunPSK" w:cs="TH SarabunPSK" w:hint="cs"/>
          <w:i/>
          <w:iCs/>
          <w:sz w:val="32"/>
        </w:rPr>
        <w:t>, 12,</w:t>
      </w:r>
      <w:r w:rsidRPr="001D2BE3">
        <w:rPr>
          <w:rFonts w:ascii="TH SarabunPSK" w:hAnsi="TH SarabunPSK" w:cs="TH SarabunPSK" w:hint="cs"/>
          <w:sz w:val="32"/>
        </w:rPr>
        <w:t xml:space="preserve"> e16892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https</w:t>
      </w:r>
      <w:r w:rsidRPr="001D2BE3">
        <w:rPr>
          <w:rFonts w:ascii="TH SarabunPSK" w:hAnsi="TH SarabunPSK" w:cs="TH SarabunPSK" w:hint="cs"/>
          <w:sz w:val="32"/>
          <w:cs/>
        </w:rPr>
        <w:t>://</w:t>
      </w:r>
      <w:proofErr w:type="spellStart"/>
      <w:r w:rsidRPr="001D2BE3">
        <w:rPr>
          <w:rFonts w:ascii="TH SarabunPSK" w:hAnsi="TH SarabunPSK" w:cs="TH SarabunPSK" w:hint="cs"/>
          <w:sz w:val="32"/>
        </w:rPr>
        <w:t>doi</w:t>
      </w:r>
      <w:proofErr w:type="spellEnd"/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org</w:t>
      </w:r>
      <w:r w:rsidRPr="001D2BE3">
        <w:rPr>
          <w:rFonts w:ascii="TH SarabunPSK" w:hAnsi="TH SarabunPSK" w:cs="TH SarabunPSK" w:hint="cs"/>
          <w:sz w:val="32"/>
          <w:cs/>
        </w:rPr>
        <w:t>/</w:t>
      </w:r>
      <w:r w:rsidRPr="001D2BE3">
        <w:rPr>
          <w:rFonts w:ascii="TH SarabunPSK" w:hAnsi="TH SarabunPSK" w:cs="TH SarabunPSK" w:hint="cs"/>
          <w:sz w:val="32"/>
        </w:rPr>
        <w:t>10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7717</w:t>
      </w:r>
      <w:r w:rsidRPr="001D2BE3">
        <w:rPr>
          <w:rFonts w:ascii="TH SarabunPSK" w:hAnsi="TH SarabunPSK" w:cs="TH SarabunPSK" w:hint="cs"/>
          <w:sz w:val="32"/>
          <w:cs/>
        </w:rPr>
        <w:t>/</w:t>
      </w:r>
      <w:proofErr w:type="spellStart"/>
      <w:r w:rsidRPr="001D2BE3">
        <w:rPr>
          <w:rFonts w:ascii="TH SarabunPSK" w:hAnsi="TH SarabunPSK" w:cs="TH SarabunPSK" w:hint="cs"/>
          <w:sz w:val="32"/>
        </w:rPr>
        <w:t>peerj</w:t>
      </w:r>
      <w:proofErr w:type="spellEnd"/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16892</w:t>
      </w:r>
      <w:r w:rsidRPr="001D2BE3">
        <w:rPr>
          <w:rFonts w:ascii="TH SarabunPSK" w:hAnsi="TH SarabunPSK" w:cs="TH SarabunPSK" w:hint="cs"/>
          <w:sz w:val="32"/>
          <w:cs/>
        </w:rPr>
        <w:t xml:space="preserve"> </w:t>
      </w:r>
    </w:p>
    <w:p w:rsidR="00304A46" w:rsidRPr="00420BE7" w:rsidRDefault="00304A46" w:rsidP="00304A46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</w:p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  <w:color w:val="FF0000"/>
        </w:rPr>
      </w:pPr>
      <w:r w:rsidRPr="00420BE7">
        <w:rPr>
          <w:rFonts w:ascii="TH SarabunPSK" w:eastAsia="Aptos" w:hAnsi="TH SarabunPSK" w:cs="TH SarabunPSK"/>
          <w:b/>
          <w:bCs/>
        </w:rPr>
        <w:t>6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ผลงานทางวิชาการย้อนหลัง 5 ปี </w:t>
      </w:r>
      <w:r w:rsidRPr="00420BE7">
        <w:rPr>
          <w:rFonts w:ascii="TH SarabunPSK" w:eastAsia="Aptos" w:hAnsi="TH SarabunPSK" w:cs="TH SarabunPSK"/>
          <w:cs/>
        </w:rPr>
        <w:t>(ที่ไม่ใช่ส่วนหนึ่งของการศึกษาเพื่อรับปริญญา)</w:t>
      </w:r>
    </w:p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olor w:val="FF0000"/>
          <w:cs/>
        </w:rPr>
        <w:tab/>
      </w:r>
      <w:r w:rsidRPr="00420BE7">
        <w:rPr>
          <w:rFonts w:ascii="TH SarabunPSK" w:eastAsia="Aptos" w:hAnsi="TH SarabunPSK" w:cs="TH SarabunPSK"/>
          <w:b/>
          <w:bCs/>
        </w:rPr>
        <w:t>6</w:t>
      </w:r>
      <w:r w:rsidRPr="00420BE7">
        <w:rPr>
          <w:rFonts w:ascii="TH SarabunPSK" w:eastAsia="Aptos" w:hAnsi="TH SarabunPSK" w:cs="TH SarabunPSK"/>
          <w:b/>
          <w:bCs/>
          <w:cs/>
        </w:rPr>
        <w:t>.</w:t>
      </w:r>
      <w:r w:rsidRPr="00420BE7">
        <w:rPr>
          <w:rFonts w:ascii="TH SarabunPSK" w:eastAsia="Aptos" w:hAnsi="TH SarabunPSK" w:cs="TH SarabunPSK"/>
          <w:b/>
          <w:bCs/>
        </w:rPr>
        <w:t xml:space="preserve">2 </w:t>
      </w:r>
      <w:r w:rsidRPr="00420BE7">
        <w:rPr>
          <w:rFonts w:ascii="TH SarabunPSK" w:eastAsia="Aptos" w:hAnsi="TH SarabunPSK" w:cs="TH SarabunPSK"/>
          <w:b/>
          <w:bCs/>
          <w:cs/>
        </w:rPr>
        <w:t>บทความวิจัย/วิชาการที่เสนอในที่ประชุมวิชาการ</w:t>
      </w:r>
      <w:r w:rsidRPr="00420BE7">
        <w:rPr>
          <w:rFonts w:ascii="TH SarabunPSK" w:eastAsia="Aptos" w:hAnsi="TH SarabunPSK" w:cs="TH SarabunPSK" w:hint="cs"/>
          <w:b/>
          <w:bCs/>
          <w:cs/>
        </w:rPr>
        <w:t xml:space="preserve">ที่เป็น </w:t>
      </w:r>
      <w:r w:rsidRPr="00420BE7">
        <w:rPr>
          <w:rFonts w:ascii="TH SarabunPSK" w:eastAsia="Aptos" w:hAnsi="TH SarabunPSK" w:cs="TH SarabunPSK"/>
          <w:b/>
          <w:bCs/>
        </w:rPr>
        <w:t>Proceeding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5507"/>
        <w:gridCol w:w="1137"/>
        <w:gridCol w:w="742"/>
        <w:gridCol w:w="952"/>
      </w:tblGrid>
      <w:tr w:rsidR="00304A46" w:rsidRPr="00F04957" w:rsidTr="001C3027">
        <w:tc>
          <w:tcPr>
            <w:tcW w:w="722" w:type="dxa"/>
            <w:vMerge w:val="restart"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5507" w:type="dxa"/>
            <w:vMerge w:val="restar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 xml:space="preserve">บทความวิจัย/วิชาการที่เสนอในที่ประชุมวิชาการที่เป็น </w:t>
            </w:r>
            <w:r w:rsidRPr="00100389">
              <w:rPr>
                <w:rFonts w:ascii="TH SarabunPSK" w:eastAsia="Aptos" w:hAnsi="TH SarabunPSK" w:cs="TH SarabunPSK"/>
                <w:b/>
                <w:bCs/>
              </w:rPr>
              <w:t>Proceeding</w:t>
            </w:r>
          </w:p>
        </w:tc>
        <w:tc>
          <w:tcPr>
            <w:tcW w:w="1137" w:type="dxa"/>
            <w:vMerge w:val="restar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เกณฑ์มาตรฐาน</w:t>
            </w:r>
          </w:p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(ระบุข้อ)</w:t>
            </w:r>
          </w:p>
        </w:tc>
        <w:tc>
          <w:tcPr>
            <w:tcW w:w="1694" w:type="dxa"/>
            <w:gridSpan w:val="2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การเผยแพร่</w:t>
            </w:r>
          </w:p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ผลงานทางวิชาการ</w:t>
            </w:r>
          </w:p>
        </w:tc>
      </w:tr>
      <w:tr w:rsidR="00304A46" w:rsidRPr="00F04957" w:rsidTr="001C3027">
        <w:tc>
          <w:tcPr>
            <w:tcW w:w="722" w:type="dxa"/>
            <w:vMerge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</w:p>
        </w:tc>
        <w:tc>
          <w:tcPr>
            <w:tcW w:w="5507" w:type="dxa"/>
            <w:vMerge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  <w:color w:val="000000"/>
              </w:rPr>
            </w:pPr>
          </w:p>
        </w:tc>
        <w:tc>
          <w:tcPr>
            <w:tcW w:w="1137" w:type="dxa"/>
            <w:vMerge/>
          </w:tcPr>
          <w:p w:rsidR="00304A46" w:rsidRPr="00100389" w:rsidRDefault="00304A46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</w:p>
        </w:tc>
        <w:tc>
          <w:tcPr>
            <w:tcW w:w="74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</w:t>
            </w:r>
          </w:p>
        </w:tc>
        <w:tc>
          <w:tcPr>
            <w:tcW w:w="95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เดือน</w:t>
            </w:r>
          </w:p>
        </w:tc>
      </w:tr>
      <w:tr w:rsidR="00304A46" w:rsidRPr="00F04957" w:rsidTr="001C3027">
        <w:tc>
          <w:tcPr>
            <w:tcW w:w="72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</w:t>
            </w:r>
          </w:p>
        </w:tc>
        <w:tc>
          <w:tcPr>
            <w:tcW w:w="5507" w:type="dxa"/>
          </w:tcPr>
          <w:p w:rsidR="00304A46" w:rsidRPr="00100389" w:rsidRDefault="00304A46" w:rsidP="001C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line="276" w:lineRule="auto"/>
              <w:rPr>
                <w:rFonts w:ascii="TH SarabunPSK" w:eastAsia="Aptos" w:hAnsi="TH SarabunPSK" w:cs="TH SarabunPSK"/>
                <w:b/>
                <w:bCs/>
                <w:color w:val="000000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Boonpanth</w:t>
            </w:r>
            <w:proofErr w:type="spellEnd"/>
            <w:r w:rsidRPr="00100389">
              <w:rPr>
                <w:rFonts w:ascii="TH SarabunPSK" w:hAnsi="TH SarabunPSK" w:cs="TH SarabunPSK"/>
              </w:rPr>
              <w:t>, T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&amp;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Pannoi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T</w:t>
            </w:r>
            <w:r w:rsidRPr="0010038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100389">
              <w:rPr>
                <w:rFonts w:ascii="TH SarabunPSK" w:hAnsi="TH SarabunPSK" w:cs="TH SarabunPSK"/>
                <w:cs/>
              </w:rPr>
              <w:t xml:space="preserve"> (2025). </w:t>
            </w:r>
            <w:r w:rsidRPr="00100389">
              <w:rPr>
                <w:rFonts w:ascii="TH SarabunPSK" w:hAnsi="TH SarabunPSK" w:cs="TH SarabunPSK"/>
              </w:rPr>
              <w:t>Knowledge and attitude toward the legal food labeling of food producers in Ayutthaya Province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 xml:space="preserve">Journal of Health Consumer Protection, </w:t>
            </w:r>
            <w:r w:rsidRPr="00100389">
              <w:rPr>
                <w:rFonts w:ascii="TH SarabunPSK" w:hAnsi="TH SarabunPSK" w:cs="TH SarabunPSK"/>
                <w:i/>
                <w:iCs/>
                <w:cs/>
              </w:rPr>
              <w:t>5</w:t>
            </w:r>
            <w:r w:rsidRPr="00100389">
              <w:rPr>
                <w:rFonts w:ascii="TH SarabunPSK" w:hAnsi="TH SarabunPSK" w:cs="TH SarabunPSK"/>
                <w:cs/>
              </w:rPr>
              <w:t>(1)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101-120. </w:t>
            </w:r>
            <w:r w:rsidRPr="00100389">
              <w:rPr>
                <w:rFonts w:ascii="TH SarabunPSK" w:hAnsi="TH SarabunPSK" w:cs="TH SarabunPSK"/>
              </w:rPr>
              <w:t xml:space="preserve">Retrieved from </w:t>
            </w:r>
            <w:hyperlink r:id="rId6" w:history="1">
              <w:r w:rsidRPr="00100389">
                <w:rPr>
                  <w:rStyle w:val="Hyperlink"/>
                  <w:rFonts w:ascii="TH SarabunPSK" w:hAnsi="TH SarabunPSK" w:cs="TH SarabunPSK"/>
                </w:rPr>
                <w:t>https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://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he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02.</w:t>
              </w:r>
              <w:proofErr w:type="spellStart"/>
              <w:r w:rsidRPr="00100389">
                <w:rPr>
                  <w:rStyle w:val="Hyperlink"/>
                  <w:rFonts w:ascii="TH SarabunPSK" w:hAnsi="TH SarabunPSK" w:cs="TH SarabunPSK"/>
                </w:rPr>
                <w:t>tci</w:t>
              </w:r>
              <w:proofErr w:type="spellEnd"/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-</w:t>
              </w:r>
              <w:proofErr w:type="spellStart"/>
              <w:r w:rsidRPr="00100389">
                <w:rPr>
                  <w:rStyle w:val="Hyperlink"/>
                  <w:rFonts w:ascii="TH SarabunPSK" w:hAnsi="TH SarabunPSK" w:cs="TH SarabunPSK"/>
                </w:rPr>
                <w:t>thaijo</w:t>
              </w:r>
              <w:proofErr w:type="spellEnd"/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org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index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php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JOHCP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article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view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/273601/187142</w:t>
              </w:r>
            </w:hyperlink>
          </w:p>
        </w:tc>
        <w:tc>
          <w:tcPr>
            <w:tcW w:w="1137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9</w:t>
            </w:r>
          </w:p>
        </w:tc>
        <w:tc>
          <w:tcPr>
            <w:tcW w:w="74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2568</w:t>
            </w:r>
          </w:p>
        </w:tc>
        <w:tc>
          <w:tcPr>
            <w:tcW w:w="95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มีนาคม</w:t>
            </w:r>
          </w:p>
        </w:tc>
      </w:tr>
      <w:tr w:rsidR="00304A46" w:rsidRPr="00F04957" w:rsidTr="001C3027">
        <w:tc>
          <w:tcPr>
            <w:tcW w:w="72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lastRenderedPageBreak/>
              <w:t>2</w:t>
            </w:r>
          </w:p>
        </w:tc>
        <w:tc>
          <w:tcPr>
            <w:tcW w:w="5507" w:type="dxa"/>
          </w:tcPr>
          <w:p w:rsidR="00304A46" w:rsidRPr="00100389" w:rsidRDefault="00304A46" w:rsidP="001C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line="276" w:lineRule="auto"/>
              <w:rPr>
                <w:rFonts w:ascii="TH SarabunPSK" w:eastAsia="Aptos" w:hAnsi="TH SarabunPSK" w:cs="TH SarabunPSK"/>
                <w:b/>
                <w:bCs/>
                <w:color w:val="000000"/>
              </w:rPr>
            </w:pPr>
            <w:proofErr w:type="spellStart"/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Pannoi</w:t>
            </w:r>
            <w:proofErr w:type="spellEnd"/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, T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 xml:space="preserve">,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Sottiyotin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T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Waleewong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O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&amp;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Adulyarat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N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 (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2024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). 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Perceived social measures and drinking behavior during the COVID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19 pandemic in Thailand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 </w:t>
            </w:r>
            <w:r w:rsidRPr="00100389">
              <w:rPr>
                <w:rFonts w:ascii="TH SarabunPSK" w:eastAsia="Aptos" w:hAnsi="TH SarabunPSK" w:cs="TH SarabunPSK"/>
                <w:i/>
                <w:iCs/>
                <w:color w:val="000000"/>
              </w:rPr>
              <w:t>Journal of public health policy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 </w:t>
            </w:r>
            <w:r w:rsidRPr="00100389">
              <w:rPr>
                <w:rFonts w:ascii="TH SarabunPSK" w:eastAsia="Aptos" w:hAnsi="TH SarabunPSK" w:cs="TH SarabunPSK"/>
                <w:i/>
                <w:iCs/>
                <w:color w:val="000000"/>
              </w:rPr>
              <w:t>45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(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4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)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 700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–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713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. </w:t>
            </w:r>
            <w:r>
              <w:fldChar w:fldCharType="begin"/>
            </w:r>
            <w:r>
              <w:instrText>HYPERLINK "https://doi.org/10.1057/s41271-024-00521-1"</w:instrText>
            </w:r>
            <w:r>
              <w:fldChar w:fldCharType="separate"/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https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://</w:t>
            </w:r>
            <w:proofErr w:type="spellStart"/>
            <w:r w:rsidRPr="00100389">
              <w:rPr>
                <w:rStyle w:val="Hyperlink"/>
                <w:rFonts w:ascii="TH SarabunPSK" w:eastAsia="Aptos" w:hAnsi="TH SarabunPSK" w:cs="TH SarabunPSK"/>
              </w:rPr>
              <w:t>doi</w:t>
            </w:r>
            <w:proofErr w:type="spellEnd"/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org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10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1057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s41271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-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024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-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00521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-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1</w:t>
            </w:r>
            <w:r>
              <w:fldChar w:fldCharType="end"/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1137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74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2567</w:t>
            </w:r>
          </w:p>
        </w:tc>
        <w:tc>
          <w:tcPr>
            <w:tcW w:w="95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กันยายน</w:t>
            </w:r>
          </w:p>
        </w:tc>
      </w:tr>
      <w:tr w:rsidR="00304A46" w:rsidRPr="00F04957" w:rsidTr="001C3027">
        <w:tc>
          <w:tcPr>
            <w:tcW w:w="72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</w:rPr>
              <w:t>3</w:t>
            </w:r>
          </w:p>
        </w:tc>
        <w:tc>
          <w:tcPr>
            <w:tcW w:w="5507" w:type="dxa"/>
          </w:tcPr>
          <w:p w:rsidR="00304A46" w:rsidRPr="00100389" w:rsidRDefault="00304A46" w:rsidP="001C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line="276" w:lineRule="auto"/>
              <w:rPr>
                <w:rFonts w:ascii="TH SarabunPSK" w:eastAsia="Aptos" w:hAnsi="TH SarabunPSK" w:cs="TH SarabunPSK"/>
                <w:color w:val="000000"/>
              </w:rPr>
            </w:pP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Jongkraijakra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S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 </w:t>
            </w:r>
            <w:proofErr w:type="spellStart"/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Pannoi</w:t>
            </w:r>
            <w:proofErr w:type="spellEnd"/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, T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Wongsiripolkul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K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Aengchuan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K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and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Saisap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P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 (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2024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). 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A survey of perceptions and expectations of hospital pharmacists to the roles of ward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based pharmacists in Thailand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 </w:t>
            </w:r>
            <w:r w:rsidRPr="00100389">
              <w:rPr>
                <w:rFonts w:ascii="TH SarabunPSK" w:eastAsia="Aptos" w:hAnsi="TH SarabunPSK" w:cs="TH SarabunPSK"/>
                <w:i/>
                <w:iCs/>
                <w:color w:val="000000"/>
              </w:rPr>
              <w:t>The Thai Journal of Pharmaceutical Sciences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 </w:t>
            </w:r>
            <w:r w:rsidRPr="00100389">
              <w:rPr>
                <w:rFonts w:ascii="TH SarabunPSK" w:eastAsia="Aptos" w:hAnsi="TH SarabunPSK" w:cs="TH SarabunPSK"/>
                <w:i/>
                <w:iCs/>
                <w:color w:val="000000"/>
              </w:rPr>
              <w:t>48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(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2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)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 1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7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br/>
              <w:t>DOI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: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 </w:t>
            </w:r>
            <w:hyperlink r:id="rId7" w:history="1">
              <w:r w:rsidRPr="00100389">
                <w:rPr>
                  <w:rStyle w:val="Hyperlink"/>
                  <w:rFonts w:ascii="TH SarabunPSK" w:eastAsia="Aptos" w:hAnsi="TH SarabunPSK" w:cs="TH SarabunPSK"/>
                </w:rPr>
                <w:t>https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://</w:t>
              </w:r>
              <w:proofErr w:type="spellStart"/>
              <w:r w:rsidRPr="00100389">
                <w:rPr>
                  <w:rStyle w:val="Hyperlink"/>
                  <w:rFonts w:ascii="TH SarabunPSK" w:eastAsia="Aptos" w:hAnsi="TH SarabunPSK" w:cs="TH SarabunPSK"/>
                </w:rPr>
                <w:t>doi</w:t>
              </w:r>
              <w:proofErr w:type="spellEnd"/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org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10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56808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3027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-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7922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2906</w:t>
              </w:r>
            </w:hyperlink>
          </w:p>
        </w:tc>
        <w:tc>
          <w:tcPr>
            <w:tcW w:w="1137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13</w:t>
            </w:r>
          </w:p>
        </w:tc>
        <w:tc>
          <w:tcPr>
            <w:tcW w:w="74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</w:rPr>
              <w:t>2567</w:t>
            </w:r>
          </w:p>
        </w:tc>
        <w:tc>
          <w:tcPr>
            <w:tcW w:w="952" w:type="dxa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กรกฎาคม</w:t>
            </w:r>
          </w:p>
        </w:tc>
      </w:tr>
    </w:tbl>
    <w:p w:rsidR="00304A46" w:rsidRPr="00420BE7" w:rsidRDefault="00304A46" w:rsidP="00304A46">
      <w:pPr>
        <w:spacing w:line="276" w:lineRule="auto"/>
        <w:ind w:firstLine="360"/>
        <w:jc w:val="thaiDistribute"/>
        <w:rPr>
          <w:rFonts w:ascii="TH SarabunPSK" w:eastAsia="Aptos" w:hAnsi="TH SarabunPSK" w:cs="TH SarabunPSK"/>
          <w:b/>
          <w:bCs/>
        </w:rPr>
      </w:pPr>
    </w:p>
    <w:p w:rsidR="00304A46" w:rsidRPr="00420BE7" w:rsidRDefault="00304A46" w:rsidP="00304A46">
      <w:pPr>
        <w:spacing w:line="276" w:lineRule="auto"/>
        <w:ind w:firstLine="360"/>
        <w:jc w:val="thaiDistribute"/>
        <w:rPr>
          <w:rFonts w:ascii="TH SarabunPSK" w:eastAsia="Aptos" w:hAnsi="TH SarabunPSK" w:cs="TH SarabunPSK"/>
          <w:i/>
          <w:iCs/>
          <w:cs/>
        </w:rPr>
      </w:pPr>
      <w:r w:rsidRPr="00420BE7">
        <w:rPr>
          <w:rFonts w:ascii="TH SarabunPSK" w:eastAsia="Aptos" w:hAnsi="TH SarabunPSK" w:cs="TH SarabunPSK"/>
          <w:b/>
          <w:bCs/>
        </w:rPr>
        <w:t>6</w:t>
      </w:r>
      <w:r w:rsidRPr="00420BE7">
        <w:rPr>
          <w:rFonts w:ascii="TH SarabunPSK" w:eastAsia="Aptos" w:hAnsi="TH SarabunPSK" w:cs="TH SarabunPSK"/>
          <w:b/>
          <w:bCs/>
          <w:cs/>
        </w:rPr>
        <w:t>.</w:t>
      </w:r>
      <w:r w:rsidRPr="00420BE7">
        <w:rPr>
          <w:rFonts w:ascii="TH SarabunPSK" w:eastAsia="Aptos" w:hAnsi="TH SarabunPSK" w:cs="TH SarabunPSK"/>
          <w:b/>
          <w:bCs/>
        </w:rPr>
        <w:t>3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หนังสือ/ตำรา</w:t>
      </w:r>
      <w:r w:rsidRPr="00420BE7">
        <w:rPr>
          <w:rFonts w:ascii="TH SarabunPSK" w:eastAsia="Aptos" w:hAnsi="TH SarabunPSK" w:cs="TH SarabunPSK"/>
          <w:i/>
          <w:iCs/>
          <w:cs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5572"/>
        <w:gridCol w:w="1134"/>
        <w:gridCol w:w="841"/>
        <w:gridCol w:w="853"/>
      </w:tblGrid>
      <w:tr w:rsidR="00304A46" w:rsidRPr="00B52E00" w:rsidTr="001C30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5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หนังสือ/ตำรา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เกณฑ์มาตรฐาน</w:t>
            </w:r>
          </w:p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(ระบุข้อ)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การเผยแพร่</w:t>
            </w:r>
          </w:p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ผลงานทางวิชาการ</w:t>
            </w:r>
          </w:p>
        </w:tc>
      </w:tr>
      <w:tr w:rsidR="00304A46" w:rsidRPr="00B52E00" w:rsidTr="001C302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A46" w:rsidRPr="00B52E00" w:rsidRDefault="00304A46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A46" w:rsidRPr="00B52E00" w:rsidRDefault="00304A46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A46" w:rsidRPr="00B52E00" w:rsidRDefault="00304A46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เดือน</w:t>
            </w:r>
          </w:p>
        </w:tc>
      </w:tr>
      <w:tr w:rsidR="00304A46" w:rsidRPr="00B52E00" w:rsidTr="001C302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ธนะวิชช์ ปานน้อย</w:t>
            </w: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.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(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563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).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งานวิจัยจากงานประจำสำหรับเภสัชกรครอบครัว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ใน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จตุพร ทองอิ่ม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วิวัฒน์  ถาวรวัฒนยงค์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อุษณีย์  วนรรฆมณี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ภูขวัญ  อรุณมานะกุล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ถนอมพงษ์ เสถียรลัคนา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และ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ประดิษฐ์  งามศิริผล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. (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บรรณาธิการ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)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คู่มือเภสัชกรครอบครัว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. (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หน้า 489-499)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กรุงเทพฯ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สมาคมเภสัชกรรมโรงพยาบาล (ประเทศไทย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color w:val="000000"/>
              </w:rPr>
              <w:t>256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A46" w:rsidRPr="00B52E00" w:rsidRDefault="00304A46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ธันวาคม</w:t>
            </w:r>
          </w:p>
        </w:tc>
      </w:tr>
    </w:tbl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304A46" w:rsidRPr="00420BE7" w:rsidRDefault="00304A46" w:rsidP="00304A46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7</w:t>
      </w:r>
      <w:r w:rsidRPr="00420BE7">
        <w:rPr>
          <w:rFonts w:ascii="TH SarabunPSK" w:eastAsia="Aptos" w:hAnsi="TH SarabunPSK" w:cs="TH SarabunPSK"/>
          <w:b/>
          <w:bCs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7"/>
        <w:gridCol w:w="857"/>
      </w:tblGrid>
      <w:tr w:rsidR="00304A46" w:rsidRPr="00C81048" w:rsidTr="001C3027">
        <w:tc>
          <w:tcPr>
            <w:tcW w:w="4535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100389">
              <w:rPr>
                <w:rFonts w:ascii="TH SarabunPSK" w:eastAsia="Calibri" w:hAnsi="TH SarabunPSK" w:cs="TH SarabunPSK"/>
                <w:b/>
                <w:bCs/>
                <w:cs/>
              </w:rPr>
              <w:t>เกียรติคุณ/รางวัลที่ได้รับ</w:t>
            </w:r>
          </w:p>
        </w:tc>
        <w:tc>
          <w:tcPr>
            <w:tcW w:w="465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100389">
              <w:rPr>
                <w:rFonts w:ascii="TH SarabunPSK" w:eastAsia="Calibri" w:hAnsi="TH SarabunPSK" w:cs="TH SarabunPSK"/>
                <w:b/>
                <w:bCs/>
                <w:cs/>
              </w:rPr>
              <w:t>ปี พ.ศ.</w:t>
            </w:r>
          </w:p>
        </w:tc>
      </w:tr>
      <w:tr w:rsidR="00304A46" w:rsidRPr="00C81048" w:rsidTr="001C3027">
        <w:tc>
          <w:tcPr>
            <w:tcW w:w="4535" w:type="pct"/>
          </w:tcPr>
          <w:p w:rsidR="00304A46" w:rsidRPr="00100389" w:rsidRDefault="00304A46" w:rsidP="001C30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 SarabunPSK" w:eastAsia="Calibri" w:hAnsi="TH SarabunPSK" w:cs="TH SarabunPSK"/>
                <w:cs/>
              </w:rPr>
            </w:pPr>
            <w:r w:rsidRPr="00100389">
              <w:rPr>
                <w:rFonts w:ascii="TH SarabunPSK" w:eastAsia="Calibri" w:hAnsi="TH SarabunPSK" w:cs="TH SarabunPSK"/>
              </w:rPr>
              <w:t>Excellent Quality of Content and Presentation</w:t>
            </w:r>
            <w:r w:rsidRPr="0010038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100389">
              <w:rPr>
                <w:rFonts w:ascii="TH SarabunPSK" w:eastAsia="Calibri" w:hAnsi="TH SarabunPSK" w:cs="TH SarabunPSK"/>
              </w:rPr>
              <w:t>in the Asia</w:t>
            </w:r>
            <w:r w:rsidRPr="00100389">
              <w:rPr>
                <w:rFonts w:ascii="TH SarabunPSK" w:eastAsia="Calibri" w:hAnsi="TH SarabunPSK" w:cs="TH SarabunPSK"/>
                <w:cs/>
              </w:rPr>
              <w:t>-</w:t>
            </w:r>
            <w:r w:rsidRPr="00100389">
              <w:rPr>
                <w:rFonts w:ascii="TH SarabunPSK" w:eastAsia="Calibri" w:hAnsi="TH SarabunPSK" w:cs="TH SarabunPSK"/>
              </w:rPr>
              <w:t xml:space="preserve">Pacific Health Promotion Capacity Building Workshop, </w:t>
            </w:r>
            <w:r w:rsidRPr="00100389">
              <w:rPr>
                <w:rFonts w:ascii="TH SarabunPSK" w:eastAsia="Calibri" w:hAnsi="TH SarabunPSK" w:cs="TH SarabunPSK" w:hint="cs"/>
                <w:cs/>
              </w:rPr>
              <w:t xml:space="preserve">มอบโดย </w:t>
            </w:r>
            <w:r w:rsidRPr="00100389">
              <w:rPr>
                <w:rFonts w:ascii="TH SarabunPSK" w:eastAsia="Calibri" w:hAnsi="TH SarabunPSK" w:cs="TH SarabunPSK"/>
              </w:rPr>
              <w:t xml:space="preserve">Collaborating </w:t>
            </w:r>
            <w:proofErr w:type="spellStart"/>
            <w:r w:rsidRPr="00100389">
              <w:rPr>
                <w:rFonts w:ascii="TH SarabunPSK" w:eastAsia="Calibri" w:hAnsi="TH SarabunPSK" w:cs="TH SarabunPSK"/>
              </w:rPr>
              <w:t>Centres</w:t>
            </w:r>
            <w:proofErr w:type="spellEnd"/>
            <w:r w:rsidRPr="00100389">
              <w:rPr>
                <w:rFonts w:ascii="TH SarabunPSK" w:eastAsia="Calibri" w:hAnsi="TH SarabunPSK" w:cs="TH SarabunPSK"/>
              </w:rPr>
              <w:t xml:space="preserve"> for Health Promotion </w:t>
            </w:r>
            <w:r w:rsidRPr="00100389">
              <w:rPr>
                <w:rFonts w:ascii="TH SarabunPSK" w:eastAsia="Calibri" w:hAnsi="TH SarabunPSK" w:cs="TH SarabunPSK"/>
                <w:cs/>
              </w:rPr>
              <w:t>(</w:t>
            </w:r>
            <w:r w:rsidRPr="00100389">
              <w:rPr>
                <w:rFonts w:ascii="TH SarabunPSK" w:eastAsia="Calibri" w:hAnsi="TH SarabunPSK" w:cs="TH SarabunPSK"/>
              </w:rPr>
              <w:t>CCHP</w:t>
            </w:r>
            <w:r w:rsidRPr="00100389">
              <w:rPr>
                <w:rFonts w:ascii="TH SarabunPSK" w:eastAsia="Calibri" w:hAnsi="TH SarabunPSK" w:cs="TH SarabunPSK"/>
                <w:cs/>
              </w:rPr>
              <w:t>)</w:t>
            </w:r>
            <w:r w:rsidRPr="00100389">
              <w:rPr>
                <w:rFonts w:ascii="TH SarabunPSK" w:eastAsia="Calibri" w:hAnsi="TH SarabunPSK" w:cs="TH SarabunPSK"/>
              </w:rPr>
              <w:t>, Asia</w:t>
            </w:r>
            <w:r w:rsidRPr="00100389">
              <w:rPr>
                <w:rFonts w:ascii="TH SarabunPSK" w:eastAsia="Calibri" w:hAnsi="TH SarabunPSK" w:cs="TH SarabunPSK"/>
                <w:cs/>
              </w:rPr>
              <w:t>-</w:t>
            </w:r>
            <w:r w:rsidRPr="00100389">
              <w:rPr>
                <w:rFonts w:ascii="TH SarabunPSK" w:eastAsia="Calibri" w:hAnsi="TH SarabunPSK" w:cs="TH SarabunPSK"/>
              </w:rPr>
              <w:t xml:space="preserve">Pacific Academic Consortium for Public Health </w:t>
            </w:r>
            <w:r w:rsidRPr="00100389">
              <w:rPr>
                <w:rFonts w:ascii="TH SarabunPSK" w:eastAsia="Calibri" w:hAnsi="TH SarabunPSK" w:cs="TH SarabunPSK"/>
                <w:cs/>
              </w:rPr>
              <w:t>(</w:t>
            </w:r>
            <w:r w:rsidRPr="00100389">
              <w:rPr>
                <w:rFonts w:ascii="TH SarabunPSK" w:eastAsia="Calibri" w:hAnsi="TH SarabunPSK" w:cs="TH SarabunPSK"/>
              </w:rPr>
              <w:t>APACPH</w:t>
            </w:r>
            <w:r w:rsidRPr="00100389">
              <w:rPr>
                <w:rFonts w:ascii="TH SarabunPSK" w:eastAsia="Calibri" w:hAnsi="TH SarabunPSK" w:cs="TH SarabunPSK"/>
                <w:cs/>
              </w:rPr>
              <w:t>)</w:t>
            </w:r>
            <w:r w:rsidRPr="00100389">
              <w:rPr>
                <w:rFonts w:ascii="TH SarabunPSK" w:eastAsia="Calibri" w:hAnsi="TH SarabunPSK" w:cs="TH SarabunPSK"/>
              </w:rPr>
              <w:t> </w:t>
            </w:r>
          </w:p>
        </w:tc>
        <w:tc>
          <w:tcPr>
            <w:tcW w:w="465" w:type="pct"/>
          </w:tcPr>
          <w:p w:rsidR="00304A46" w:rsidRPr="00100389" w:rsidRDefault="00304A46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</w:rPr>
            </w:pPr>
            <w:r w:rsidRPr="00100389">
              <w:rPr>
                <w:rFonts w:ascii="TH SarabunPSK" w:eastAsia="Calibri" w:hAnsi="TH SarabunPSK" w:cs="TH SarabunPSK"/>
              </w:rPr>
              <w:t>2563</w:t>
            </w:r>
          </w:p>
        </w:tc>
      </w:tr>
    </w:tbl>
    <w:p w:rsidR="00304A46" w:rsidRDefault="00304A46" w:rsidP="00304A46">
      <w:pPr>
        <w:spacing w:line="276" w:lineRule="auto"/>
        <w:rPr>
          <w:rFonts w:ascii="TH SarabunPSK" w:hAnsi="TH SarabunPSK" w:cs="TH SarabunPSK"/>
          <w:b/>
          <w:bCs/>
        </w:rPr>
      </w:pPr>
    </w:p>
    <w:p w:rsidR="00304A46" w:rsidRPr="00F7610E" w:rsidRDefault="00304A46" w:rsidP="00304A46">
      <w:pPr>
        <w:tabs>
          <w:tab w:val="left" w:pos="720"/>
          <w:tab w:val="left" w:pos="1440"/>
          <w:tab w:val="left" w:pos="1800"/>
          <w:tab w:val="left" w:pos="2520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304A46" w:rsidRPr="00F7610E" w:rsidRDefault="00304A46" w:rsidP="00304A46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F7610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04A46" w:rsidRPr="00F7610E" w:rsidRDefault="00304A46" w:rsidP="00304A46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304A46" w:rsidRDefault="00304A46" w:rsidP="00304A46">
      <w:pPr>
        <w:spacing w:line="228" w:lineRule="auto"/>
        <w:ind w:right="152"/>
        <w:rPr>
          <w:rFonts w:ascii="TH SarabunPSK" w:hAnsi="TH SarabunPSK" w:cs="TH SarabunPSK" w:hint="cs"/>
          <w:sz w:val="32"/>
          <w:szCs w:val="32"/>
        </w:rPr>
      </w:pPr>
    </w:p>
    <w:p w:rsidR="00282D57" w:rsidRDefault="00282D57"/>
    <w:sectPr w:rsidR="00282D57" w:rsidSect="00A80159">
      <w:footerReference w:type="default" r:id="rId8"/>
      <w:pgSz w:w="11906" w:h="16838"/>
      <w:pgMar w:top="1260" w:right="1152" w:bottom="1152" w:left="1530" w:header="706" w:footer="706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A0E" w:rsidRDefault="00304A46">
    <w:pPr>
      <w:pStyle w:val="Footer"/>
      <w:rPr>
        <w:rFonts w:hint="cs"/>
      </w:rPr>
    </w:pPr>
  </w:p>
  <w:p w:rsidR="00C66E72" w:rsidRDefault="00304A4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06C1"/>
    <w:multiLevelType w:val="hybridMultilevel"/>
    <w:tmpl w:val="00FC2C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BC6"/>
    <w:multiLevelType w:val="hybridMultilevel"/>
    <w:tmpl w:val="00FC2C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833FA"/>
    <w:multiLevelType w:val="singleLevel"/>
    <w:tmpl w:val="7864010E"/>
    <w:lvl w:ilvl="0">
      <w:start w:val="1"/>
      <w:numFmt w:val="thaiLetters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3" w15:restartNumberingAfterBreak="0">
    <w:nsid w:val="20AF17B4"/>
    <w:multiLevelType w:val="singleLevel"/>
    <w:tmpl w:val="38F2E706"/>
    <w:lvl w:ilvl="0">
      <w:start w:val="1"/>
      <w:numFmt w:val="thaiLetters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23C441C7"/>
    <w:multiLevelType w:val="hybridMultilevel"/>
    <w:tmpl w:val="D652B8D6"/>
    <w:lvl w:ilvl="0" w:tplc="97C00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25447"/>
    <w:multiLevelType w:val="hybridMultilevel"/>
    <w:tmpl w:val="107EEECE"/>
    <w:lvl w:ilvl="0" w:tplc="C2B8B68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5C01"/>
    <w:multiLevelType w:val="hybridMultilevel"/>
    <w:tmpl w:val="BF9AEA0C"/>
    <w:lvl w:ilvl="0" w:tplc="4E241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E5D24"/>
    <w:multiLevelType w:val="hybridMultilevel"/>
    <w:tmpl w:val="623E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93E14"/>
    <w:multiLevelType w:val="hybridMultilevel"/>
    <w:tmpl w:val="678A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DD"/>
    <w:multiLevelType w:val="hybridMultilevel"/>
    <w:tmpl w:val="EBAA5CF6"/>
    <w:lvl w:ilvl="0" w:tplc="C54EB73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C2DB1"/>
    <w:multiLevelType w:val="hybridMultilevel"/>
    <w:tmpl w:val="C53AC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E0270"/>
    <w:multiLevelType w:val="hybridMultilevel"/>
    <w:tmpl w:val="7FC2D7AA"/>
    <w:lvl w:ilvl="0" w:tplc="71EE4F5C">
      <w:start w:val="1"/>
      <w:numFmt w:val="decimal"/>
      <w:lvlText w:val="%1)"/>
      <w:lvlJc w:val="left"/>
      <w:pPr>
        <w:ind w:left="9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F9C7A19"/>
    <w:multiLevelType w:val="singleLevel"/>
    <w:tmpl w:val="D1F654DC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 w15:restartNumberingAfterBreak="0">
    <w:nsid w:val="41B2065C"/>
    <w:multiLevelType w:val="hybridMultilevel"/>
    <w:tmpl w:val="BCB2A8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1106"/>
    <w:multiLevelType w:val="multilevel"/>
    <w:tmpl w:val="72464D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6E0207"/>
    <w:multiLevelType w:val="hybridMultilevel"/>
    <w:tmpl w:val="4FFE2714"/>
    <w:lvl w:ilvl="0" w:tplc="7668DD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95A"/>
    <w:multiLevelType w:val="hybridMultilevel"/>
    <w:tmpl w:val="1DC68D20"/>
    <w:lvl w:ilvl="0" w:tplc="3C9A5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C2A"/>
    <w:multiLevelType w:val="hybridMultilevel"/>
    <w:tmpl w:val="C7DA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B2F2E"/>
    <w:multiLevelType w:val="hybridMultilevel"/>
    <w:tmpl w:val="E99CA588"/>
    <w:lvl w:ilvl="0" w:tplc="C2803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376C92F4">
      <w:numFmt w:val="none"/>
      <w:lvlText w:val=""/>
      <w:lvlJc w:val="left"/>
      <w:pPr>
        <w:tabs>
          <w:tab w:val="num" w:pos="360"/>
        </w:tabs>
      </w:pPr>
    </w:lvl>
    <w:lvl w:ilvl="2" w:tplc="178CA2B2">
      <w:numFmt w:val="none"/>
      <w:lvlText w:val=""/>
      <w:lvlJc w:val="left"/>
      <w:pPr>
        <w:tabs>
          <w:tab w:val="num" w:pos="360"/>
        </w:tabs>
      </w:pPr>
    </w:lvl>
    <w:lvl w:ilvl="3" w:tplc="0BD8DB7C">
      <w:numFmt w:val="none"/>
      <w:lvlText w:val=""/>
      <w:lvlJc w:val="left"/>
      <w:pPr>
        <w:tabs>
          <w:tab w:val="num" w:pos="360"/>
        </w:tabs>
      </w:pPr>
    </w:lvl>
    <w:lvl w:ilvl="4" w:tplc="E7B80B7E">
      <w:numFmt w:val="none"/>
      <w:lvlText w:val=""/>
      <w:lvlJc w:val="left"/>
      <w:pPr>
        <w:tabs>
          <w:tab w:val="num" w:pos="360"/>
        </w:tabs>
      </w:pPr>
    </w:lvl>
    <w:lvl w:ilvl="5" w:tplc="643024AC">
      <w:numFmt w:val="none"/>
      <w:lvlText w:val=""/>
      <w:lvlJc w:val="left"/>
      <w:pPr>
        <w:tabs>
          <w:tab w:val="num" w:pos="360"/>
        </w:tabs>
      </w:pPr>
    </w:lvl>
    <w:lvl w:ilvl="6" w:tplc="277636A8">
      <w:numFmt w:val="none"/>
      <w:lvlText w:val=""/>
      <w:lvlJc w:val="left"/>
      <w:pPr>
        <w:tabs>
          <w:tab w:val="num" w:pos="360"/>
        </w:tabs>
      </w:pPr>
    </w:lvl>
    <w:lvl w:ilvl="7" w:tplc="167ABFD6">
      <w:numFmt w:val="none"/>
      <w:lvlText w:val=""/>
      <w:lvlJc w:val="left"/>
      <w:pPr>
        <w:tabs>
          <w:tab w:val="num" w:pos="360"/>
        </w:tabs>
      </w:pPr>
    </w:lvl>
    <w:lvl w:ilvl="8" w:tplc="2B803B9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EBA617D"/>
    <w:multiLevelType w:val="multilevel"/>
    <w:tmpl w:val="7BBE9D88"/>
    <w:lvl w:ilvl="0"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30C7D75"/>
    <w:multiLevelType w:val="hybridMultilevel"/>
    <w:tmpl w:val="A16AC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1D15"/>
    <w:multiLevelType w:val="hybridMultilevel"/>
    <w:tmpl w:val="13A05976"/>
    <w:lvl w:ilvl="0" w:tplc="B8EA85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05668"/>
    <w:multiLevelType w:val="hybridMultilevel"/>
    <w:tmpl w:val="9ABC9F82"/>
    <w:lvl w:ilvl="0" w:tplc="079C6928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C5F37"/>
    <w:multiLevelType w:val="singleLevel"/>
    <w:tmpl w:val="3612973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24" w15:restartNumberingAfterBreak="0">
    <w:nsid w:val="6CCA477E"/>
    <w:multiLevelType w:val="hybridMultilevel"/>
    <w:tmpl w:val="00FC2C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9F429F"/>
    <w:multiLevelType w:val="multilevel"/>
    <w:tmpl w:val="294E0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81C18DF"/>
    <w:multiLevelType w:val="hybridMultilevel"/>
    <w:tmpl w:val="308CE55C"/>
    <w:lvl w:ilvl="0" w:tplc="E4E278A0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14EAE"/>
    <w:multiLevelType w:val="hybridMultilevel"/>
    <w:tmpl w:val="FCF27D40"/>
    <w:lvl w:ilvl="0" w:tplc="71EE4F5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38787E"/>
    <w:multiLevelType w:val="multilevel"/>
    <w:tmpl w:val="F5CA0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BD323AB"/>
    <w:multiLevelType w:val="multilevel"/>
    <w:tmpl w:val="A7BA1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7DCA7633"/>
    <w:multiLevelType w:val="singleLevel"/>
    <w:tmpl w:val="CCE2A768"/>
    <w:lvl w:ilvl="0">
      <w:start w:val="1"/>
      <w:numFmt w:val="thaiLetters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  <w:bCs/>
      </w:rPr>
    </w:lvl>
  </w:abstractNum>
  <w:num w:numId="1">
    <w:abstractNumId w:val="12"/>
  </w:num>
  <w:num w:numId="2">
    <w:abstractNumId w:val="23"/>
  </w:num>
  <w:num w:numId="3">
    <w:abstractNumId w:val="30"/>
  </w:num>
  <w:num w:numId="4">
    <w:abstractNumId w:val="3"/>
  </w:num>
  <w:num w:numId="5">
    <w:abstractNumId w:val="28"/>
  </w:num>
  <w:num w:numId="6">
    <w:abstractNumId w:val="25"/>
  </w:num>
  <w:num w:numId="7">
    <w:abstractNumId w:val="2"/>
  </w:num>
  <w:num w:numId="8">
    <w:abstractNumId w:val="4"/>
  </w:num>
  <w:num w:numId="9">
    <w:abstractNumId w:val="18"/>
  </w:num>
  <w:num w:numId="10">
    <w:abstractNumId w:val="10"/>
  </w:num>
  <w:num w:numId="11">
    <w:abstractNumId w:val="17"/>
  </w:num>
  <w:num w:numId="12">
    <w:abstractNumId w:val="29"/>
  </w:num>
  <w:num w:numId="13">
    <w:abstractNumId w:val="14"/>
  </w:num>
  <w:num w:numId="14">
    <w:abstractNumId w:val="6"/>
  </w:num>
  <w:num w:numId="15">
    <w:abstractNumId w:val="16"/>
  </w:num>
  <w:num w:numId="16">
    <w:abstractNumId w:val="8"/>
  </w:num>
  <w:num w:numId="17">
    <w:abstractNumId w:val="7"/>
  </w:num>
  <w:num w:numId="18">
    <w:abstractNumId w:val="26"/>
  </w:num>
  <w:num w:numId="19">
    <w:abstractNumId w:val="19"/>
  </w:num>
  <w:num w:numId="20">
    <w:abstractNumId w:val="24"/>
  </w:num>
  <w:num w:numId="21">
    <w:abstractNumId w:val="0"/>
  </w:num>
  <w:num w:numId="22">
    <w:abstractNumId w:val="1"/>
  </w:num>
  <w:num w:numId="23">
    <w:abstractNumId w:val="22"/>
  </w:num>
  <w:num w:numId="24">
    <w:abstractNumId w:val="20"/>
  </w:num>
  <w:num w:numId="25">
    <w:abstractNumId w:val="13"/>
  </w:num>
  <w:num w:numId="26">
    <w:abstractNumId w:val="21"/>
  </w:num>
  <w:num w:numId="27">
    <w:abstractNumId w:val="5"/>
  </w:num>
  <w:num w:numId="28">
    <w:abstractNumId w:val="9"/>
  </w:num>
  <w:num w:numId="29">
    <w:abstractNumId w:val="15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46"/>
    <w:rsid w:val="00282D57"/>
    <w:rsid w:val="003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110E8-DC26-406D-8241-6055C5D9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A4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A46"/>
    <w:pPr>
      <w:keepNext/>
      <w:outlineLvl w:val="0"/>
    </w:pPr>
    <w:rPr>
      <w:rFonts w:cs="Angsana New"/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04A46"/>
    <w:pPr>
      <w:keepNext/>
      <w:ind w:firstLine="720"/>
      <w:outlineLvl w:val="1"/>
    </w:pPr>
    <w:rPr>
      <w:rFonts w:ascii="DilleniaUPC" w:hAnsi="DilleniaUPC" w:cs="DilleniaUP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A46"/>
    <w:pPr>
      <w:keepNext/>
      <w:spacing w:before="240" w:after="60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04A46"/>
    <w:rPr>
      <w:rFonts w:ascii="Cordia New" w:eastAsia="Cordia New" w:hAnsi="Cordia New" w:cs="Angsana New"/>
      <w:b/>
      <w:bCs/>
      <w:sz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304A46"/>
    <w:rPr>
      <w:rFonts w:ascii="DilleniaUPC" w:eastAsia="Cordia New" w:hAnsi="DilleniaUPC" w:cs="Dillen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4A46"/>
    <w:rPr>
      <w:rFonts w:ascii="Calibri Light" w:eastAsia="Times New Roman" w:hAnsi="Calibri Light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rsid w:val="00304A46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304A46"/>
    <w:rPr>
      <w:rFonts w:ascii="Times New Roman" w:eastAsia="Times New Roman" w:hAnsi="Times New Roman" w:cs="Angsana New"/>
      <w:sz w:val="28"/>
      <w:lang w:val="x-none" w:eastAsia="x-none"/>
    </w:rPr>
  </w:style>
  <w:style w:type="paragraph" w:styleId="BodyTextIndent">
    <w:name w:val="Body Text Indent"/>
    <w:basedOn w:val="Normal"/>
    <w:link w:val="BodyTextIndentChar"/>
    <w:semiHidden/>
    <w:rsid w:val="00304A46"/>
    <w:pPr>
      <w:ind w:left="360" w:firstLine="360"/>
    </w:pPr>
    <w:rPr>
      <w:rFonts w:ascii="AngsanaUPC" w:hAnsi="AngsanaUPC" w:cs="AngsanaUPC"/>
    </w:rPr>
  </w:style>
  <w:style w:type="character" w:customStyle="1" w:styleId="BodyTextIndentChar">
    <w:name w:val="Body Text Indent Char"/>
    <w:basedOn w:val="DefaultParagraphFont"/>
    <w:link w:val="BodyTextIndent"/>
    <w:semiHidden/>
    <w:rsid w:val="00304A46"/>
    <w:rPr>
      <w:rFonts w:ascii="AngsanaUPC" w:eastAsia="Cordia New" w:hAnsi="AngsanaUPC" w:cs="AngsanaUPC"/>
      <w:sz w:val="28"/>
    </w:rPr>
  </w:style>
  <w:style w:type="paragraph" w:styleId="NoSpacing">
    <w:name w:val="No Spacing"/>
    <w:uiPriority w:val="1"/>
    <w:qFormat/>
    <w:rsid w:val="00304A46"/>
    <w:pPr>
      <w:spacing w:after="0" w:line="240" w:lineRule="auto"/>
      <w:jc w:val="both"/>
    </w:pPr>
    <w:rPr>
      <w:rFonts w:ascii="TH SarabunPSK" w:eastAsia="SimSun" w:hAnsi="TH SarabunPSK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304A46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04A46"/>
    <w:pPr>
      <w:tabs>
        <w:tab w:val="center" w:pos="4513"/>
        <w:tab w:val="right" w:pos="9026"/>
      </w:tabs>
    </w:pPr>
    <w:rPr>
      <w:rFonts w:cs="Angsana New"/>
      <w:szCs w:val="35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04A46"/>
    <w:rPr>
      <w:rFonts w:ascii="Cordia New" w:eastAsia="Cordia New" w:hAnsi="Cordia New" w:cs="Angsana New"/>
      <w:sz w:val="28"/>
      <w:szCs w:val="35"/>
      <w:lang w:val="x-none" w:eastAsia="x-none"/>
    </w:rPr>
  </w:style>
  <w:style w:type="table" w:styleId="TableGrid">
    <w:name w:val="Table Grid"/>
    <w:basedOn w:val="TableNormal"/>
    <w:uiPriority w:val="39"/>
    <w:rsid w:val="00304A4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04A46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304A46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A46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46"/>
    <w:rPr>
      <w:rFonts w:ascii="Tahoma" w:eastAsia="Cordia New" w:hAnsi="Tahoma" w:cs="Angsana New"/>
      <w:sz w:val="16"/>
      <w:szCs w:val="20"/>
      <w:lang w:val="x-none" w:eastAsia="x-none"/>
    </w:rPr>
  </w:style>
  <w:style w:type="character" w:customStyle="1" w:styleId="googqs-tidbit1">
    <w:name w:val="goog_qs-tidbit1"/>
    <w:rsid w:val="00304A46"/>
    <w:rPr>
      <w:vanish w:val="0"/>
      <w:webHidden w:val="0"/>
      <w:specVanish w:val="0"/>
    </w:rPr>
  </w:style>
  <w:style w:type="character" w:styleId="Hyperlink">
    <w:name w:val="Hyperlink"/>
    <w:uiPriority w:val="99"/>
    <w:unhideWhenUsed/>
    <w:rsid w:val="00304A46"/>
    <w:rPr>
      <w:strike w:val="0"/>
      <w:dstrike w:val="0"/>
      <w:color w:val="9900CC"/>
      <w:u w:val="none"/>
      <w:effect w:val="none"/>
    </w:rPr>
  </w:style>
  <w:style w:type="character" w:customStyle="1" w:styleId="5yl5">
    <w:name w:val="_5yl5"/>
    <w:rsid w:val="00304A46"/>
  </w:style>
  <w:style w:type="character" w:styleId="PageNumber">
    <w:name w:val="page number"/>
    <w:rsid w:val="00304A46"/>
  </w:style>
  <w:style w:type="character" w:customStyle="1" w:styleId="ListParagraphChar">
    <w:name w:val="List Paragraph Char"/>
    <w:link w:val="ListParagraph"/>
    <w:uiPriority w:val="34"/>
    <w:rsid w:val="00304A46"/>
    <w:rPr>
      <w:rFonts w:ascii="Calibri" w:eastAsia="Calibri" w:hAnsi="Calibri" w:cs="Cordia New"/>
    </w:rPr>
  </w:style>
  <w:style w:type="character" w:customStyle="1" w:styleId="a">
    <w:name w:val="การอ้างถึงที่ไม่ได้แก้ไข"/>
    <w:uiPriority w:val="99"/>
    <w:semiHidden/>
    <w:unhideWhenUsed/>
    <w:rsid w:val="00304A46"/>
    <w:rPr>
      <w:color w:val="605E5C"/>
      <w:shd w:val="clear" w:color="auto" w:fill="E1DFDD"/>
    </w:rPr>
  </w:style>
  <w:style w:type="paragraph" w:customStyle="1" w:styleId="Normal1">
    <w:name w:val="Normal1"/>
    <w:rsid w:val="00304A46"/>
    <w:pPr>
      <w:spacing w:line="256" w:lineRule="auto"/>
    </w:pPr>
    <w:rPr>
      <w:rFonts w:ascii="Calibri" w:eastAsia="Calibri" w:hAnsi="Calibri" w:cs="Calibri"/>
      <w:szCs w:val="22"/>
    </w:rPr>
  </w:style>
  <w:style w:type="character" w:styleId="FollowedHyperlink">
    <w:name w:val="FollowedHyperlink"/>
    <w:uiPriority w:val="99"/>
    <w:semiHidden/>
    <w:unhideWhenUsed/>
    <w:rsid w:val="00304A46"/>
    <w:rPr>
      <w:color w:val="954F72"/>
      <w:u w:val="single"/>
    </w:rPr>
  </w:style>
  <w:style w:type="character" w:customStyle="1" w:styleId="jbq7xrag">
    <w:name w:val="jbq7xrag"/>
    <w:rsid w:val="00304A46"/>
  </w:style>
  <w:style w:type="paragraph" w:styleId="Title">
    <w:name w:val="Title"/>
    <w:basedOn w:val="Normal"/>
    <w:link w:val="TitleChar"/>
    <w:qFormat/>
    <w:rsid w:val="00304A46"/>
    <w:pPr>
      <w:jc w:val="center"/>
    </w:pPr>
    <w:rPr>
      <w:rFonts w:ascii="DilleniaUPC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304A46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56808/3027-7922.29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02.tci-thaijo.org/index.php/JOHCP/article/view/273601/18714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Somruethai Bouyam</dc:creator>
  <cp:keywords/>
  <dc:description/>
  <cp:lastModifiedBy>Somruethai Bouyam</cp:lastModifiedBy>
  <cp:revision>1</cp:revision>
  <dcterms:created xsi:type="dcterms:W3CDTF">2025-12-26T08:10:00Z</dcterms:created>
  <dcterms:modified xsi:type="dcterms:W3CDTF">2025-12-26T08:12:00Z</dcterms:modified>
</cp:coreProperties>
</file>